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长城楷体" w:cs="Times New Roman"/>
          <w:color w:val="auto"/>
          <w:kern w:val="0"/>
          <w:sz w:val="24"/>
          <w:szCs w:val="24"/>
        </w:rPr>
      </w:pPr>
      <w:bookmarkStart w:id="0" w:name="_Hlk24990360"/>
      <w:bookmarkEnd w:id="0"/>
    </w:p>
    <w:p>
      <w:pPr>
        <w:jc w:val="center"/>
        <w:rPr>
          <w:rFonts w:ascii="Times New Roman" w:hAnsi="Times New Roman" w:eastAsia="长城楷体" w:cs="Times New Roman"/>
          <w:color w:val="auto"/>
          <w:kern w:val="0"/>
          <w:sz w:val="24"/>
          <w:szCs w:val="24"/>
        </w:rPr>
      </w:pPr>
    </w:p>
    <w:p>
      <w:pPr>
        <w:jc w:val="center"/>
        <w:rPr>
          <w:rFonts w:ascii="Times New Roman" w:hAnsi="Times New Roman" w:eastAsia="长城楷体" w:cs="Times New Roman"/>
          <w:color w:val="auto"/>
          <w:kern w:val="0"/>
          <w:sz w:val="24"/>
          <w:szCs w:val="24"/>
        </w:rPr>
      </w:pPr>
    </w:p>
    <w:p>
      <w:pPr>
        <w:jc w:val="center"/>
        <w:rPr>
          <w:rFonts w:ascii="华文新魏" w:hAnsi="Times New Roman" w:eastAsia="华文新魏" w:cs="Times New Roman"/>
          <w:color w:val="auto"/>
          <w:kern w:val="0"/>
          <w:sz w:val="170"/>
          <w:szCs w:val="24"/>
        </w:rPr>
      </w:pPr>
    </w:p>
    <w:p>
      <w:pPr>
        <w:jc w:val="center"/>
        <w:rPr>
          <w:rFonts w:ascii="Times New Roman" w:hAnsi="Times New Roman" w:eastAsia="长城楷体" w:cs="Times New Roman"/>
          <w:color w:val="auto"/>
          <w:kern w:val="0"/>
          <w:sz w:val="24"/>
          <w:szCs w:val="24"/>
        </w:rPr>
      </w:pPr>
    </w:p>
    <w:p>
      <w:pPr>
        <w:jc w:val="center"/>
        <w:rPr>
          <w:rFonts w:ascii="黑体" w:hAnsi="Times New Roman" w:eastAsia="黑体" w:cs="Times New Roman"/>
          <w:color w:val="auto"/>
          <w:sz w:val="32"/>
          <w:szCs w:val="24"/>
        </w:rPr>
      </w:pPr>
      <w:r>
        <w:rPr>
          <w:rFonts w:hint="eastAsia" w:ascii="黑体" w:hAnsi="Times New Roman" w:eastAsia="黑体" w:cs="Times New Roman"/>
          <w:color w:val="auto"/>
          <w:sz w:val="32"/>
          <w:szCs w:val="24"/>
        </w:rPr>
        <w:t>202</w:t>
      </w:r>
      <w:r>
        <w:rPr>
          <w:rFonts w:hint="eastAsia" w:ascii="黑体" w:hAnsi="Times New Roman" w:eastAsia="黑体" w:cs="Times New Roman"/>
          <w:color w:val="auto"/>
          <w:sz w:val="32"/>
          <w:szCs w:val="24"/>
          <w:lang w:val="en-US" w:eastAsia="zh-CN"/>
        </w:rPr>
        <w:t>2</w:t>
      </w:r>
      <w:r>
        <w:rPr>
          <w:rFonts w:hint="eastAsia" w:ascii="黑体" w:hAnsi="Times New Roman" w:eastAsia="黑体" w:cs="Times New Roman"/>
          <w:color w:val="auto"/>
          <w:sz w:val="32"/>
          <w:szCs w:val="24"/>
        </w:rPr>
        <w:t>年第</w:t>
      </w:r>
      <w:r>
        <w:rPr>
          <w:rFonts w:hint="eastAsia" w:ascii="黑体" w:hAnsi="Times New Roman" w:eastAsia="黑体" w:cs="Times New Roman"/>
          <w:color w:val="auto"/>
          <w:sz w:val="32"/>
          <w:szCs w:val="24"/>
          <w:lang w:val="en-US" w:eastAsia="zh-CN"/>
        </w:rPr>
        <w:t>2</w:t>
      </w:r>
      <w:r>
        <w:rPr>
          <w:rFonts w:hint="eastAsia" w:ascii="黑体" w:hAnsi="Times New Roman" w:eastAsia="黑体" w:cs="Times New Roman"/>
          <w:color w:val="auto"/>
          <w:sz w:val="32"/>
          <w:szCs w:val="24"/>
        </w:rPr>
        <w:t>期(总第3</w:t>
      </w:r>
      <w:r>
        <w:rPr>
          <w:rFonts w:hint="eastAsia" w:ascii="黑体" w:hAnsi="Times New Roman" w:eastAsia="黑体" w:cs="Times New Roman"/>
          <w:color w:val="auto"/>
          <w:sz w:val="32"/>
          <w:szCs w:val="24"/>
          <w:lang w:val="en-US" w:eastAsia="zh-CN"/>
        </w:rPr>
        <w:t>41</w:t>
      </w:r>
      <w:r>
        <w:rPr>
          <w:rFonts w:hint="eastAsia" w:ascii="黑体" w:hAnsi="Times New Roman" w:eastAsia="黑体" w:cs="Times New Roman"/>
          <w:color w:val="auto"/>
          <w:sz w:val="32"/>
          <w:szCs w:val="24"/>
        </w:rPr>
        <w:t>期)</w:t>
      </w:r>
    </w:p>
    <w:p>
      <w:pPr>
        <w:spacing w:line="240" w:lineRule="exact"/>
        <w:jc w:val="center"/>
        <w:rPr>
          <w:rFonts w:ascii="Times New Roman" w:hAnsi="Times New Roman" w:eastAsia="长城楷体" w:cs="Times New Roman"/>
          <w:color w:val="auto"/>
          <w:sz w:val="10"/>
          <w:szCs w:val="24"/>
        </w:rPr>
      </w:pPr>
    </w:p>
    <w:p>
      <w:pPr>
        <w:spacing w:line="240" w:lineRule="exact"/>
        <w:jc w:val="center"/>
        <w:rPr>
          <w:rFonts w:ascii="Times New Roman" w:hAnsi="Times New Roman" w:eastAsia="长城楷体" w:cs="Times New Roman"/>
          <w:color w:val="auto"/>
          <w:sz w:val="10"/>
          <w:szCs w:val="24"/>
        </w:rPr>
      </w:pPr>
    </w:p>
    <w:p>
      <w:pPr>
        <w:spacing w:line="240" w:lineRule="exact"/>
        <w:jc w:val="center"/>
        <w:rPr>
          <w:rFonts w:ascii="Times New Roman" w:hAnsi="Times New Roman" w:eastAsia="长城楷体" w:cs="Times New Roman"/>
          <w:color w:val="auto"/>
          <w:sz w:val="10"/>
          <w:szCs w:val="24"/>
        </w:rPr>
      </w:pPr>
    </w:p>
    <w:p>
      <w:pPr>
        <w:spacing w:line="0" w:lineRule="atLeast"/>
        <w:rPr>
          <w:rFonts w:ascii="宋体" w:hAnsi="Times New Roman" w:eastAsia="宋体" w:cs="Times New Roman"/>
          <w:color w:val="auto"/>
          <w:sz w:val="30"/>
          <w:szCs w:val="24"/>
        </w:rPr>
      </w:pPr>
      <w:r>
        <w:rPr>
          <w:rFonts w:hint="eastAsia" w:ascii="宋体" w:hAnsi="Times New Roman" w:eastAsia="宋体" w:cs="Times New Roman"/>
          <w:color w:val="auto"/>
          <w:sz w:val="30"/>
          <w:szCs w:val="24"/>
        </w:rPr>
        <w:t>辽宁省财政科学研究所</w:t>
      </w:r>
    </w:p>
    <w:p>
      <w:pPr>
        <w:spacing w:line="0" w:lineRule="atLeast"/>
        <w:jc w:val="center"/>
        <w:rPr>
          <w:rFonts w:ascii="宋体" w:hAnsi="宋体" w:eastAsia="宋体" w:cs="Times New Roman"/>
          <w:color w:val="auto"/>
          <w:sz w:val="30"/>
          <w:szCs w:val="24"/>
        </w:rPr>
      </w:pPr>
      <w:r>
        <w:rPr>
          <w:rFonts w:hint="eastAsia" w:ascii="宋体" w:hAnsi="宋体" w:eastAsia="宋体" w:cs="Times New Roman"/>
          <w:color w:val="auto"/>
          <w:sz w:val="30"/>
          <w:szCs w:val="24"/>
        </w:rPr>
        <w:t>辽 宁 省 财 政 学 会</w:t>
      </w:r>
      <w:r>
        <w:rPr>
          <w:rFonts w:hint="eastAsia" w:ascii="宋体" w:hAnsi="Times New Roman" w:eastAsia="宋体" w:cs="Times New Roman"/>
          <w:color w:val="auto"/>
          <w:sz w:val="30"/>
          <w:szCs w:val="24"/>
        </w:rPr>
        <w:t xml:space="preserve">                 </w:t>
      </w:r>
      <w:r>
        <w:rPr>
          <w:rFonts w:hint="eastAsia" w:ascii="宋体" w:hAnsi="Times New Roman" w:eastAsia="宋体" w:cs="Times New Roman"/>
          <w:color w:val="auto"/>
          <w:sz w:val="30"/>
          <w:szCs w:val="24"/>
          <w:lang w:val="en-US" w:eastAsia="zh-CN"/>
        </w:rPr>
        <w:t xml:space="preserve"> </w:t>
      </w:r>
      <w:r>
        <w:rPr>
          <w:rFonts w:hint="eastAsia" w:ascii="宋体" w:hAnsi="Times New Roman" w:eastAsia="宋体" w:cs="Times New Roman"/>
          <w:color w:val="auto"/>
          <w:sz w:val="30"/>
          <w:szCs w:val="24"/>
        </w:rPr>
        <w:t xml:space="preserve">         202</w:t>
      </w:r>
      <w:r>
        <w:rPr>
          <w:rFonts w:hint="eastAsia" w:ascii="宋体" w:hAnsi="Times New Roman" w:eastAsia="宋体" w:cs="Times New Roman"/>
          <w:color w:val="auto"/>
          <w:sz w:val="30"/>
          <w:szCs w:val="24"/>
          <w:lang w:val="en-US" w:eastAsia="zh-CN"/>
        </w:rPr>
        <w:t>2</w:t>
      </w:r>
      <w:r>
        <w:rPr>
          <w:rFonts w:hint="eastAsia" w:ascii="宋体" w:hAnsi="Times New Roman" w:eastAsia="宋体" w:cs="Times New Roman"/>
          <w:color w:val="auto"/>
          <w:sz w:val="30"/>
          <w:szCs w:val="24"/>
        </w:rPr>
        <w:t>年</w:t>
      </w:r>
      <w:r>
        <w:rPr>
          <w:rFonts w:hint="eastAsia" w:ascii="宋体" w:hAnsi="Times New Roman" w:eastAsia="宋体" w:cs="Times New Roman"/>
          <w:color w:val="auto"/>
          <w:sz w:val="30"/>
          <w:szCs w:val="24"/>
          <w:lang w:val="en-US" w:eastAsia="zh-CN"/>
        </w:rPr>
        <w:t>5</w:t>
      </w:r>
      <w:r>
        <w:rPr>
          <w:rFonts w:hint="eastAsia" w:ascii="宋体" w:hAnsi="Times New Roman" w:eastAsia="宋体" w:cs="Times New Roman"/>
          <w:color w:val="auto"/>
          <w:sz w:val="30"/>
          <w:szCs w:val="24"/>
        </w:rPr>
        <w:t>月25日</w:t>
      </w:r>
    </w:p>
    <w:p>
      <w:pPr>
        <w:spacing w:line="280" w:lineRule="exact"/>
        <w:jc w:val="distribute"/>
        <w:rPr>
          <w:rFonts w:ascii="Times New Roman" w:hAnsi="Times New Roman" w:eastAsia="长城楷体" w:cs="Times New Roman"/>
          <w:color w:val="auto"/>
          <w:sz w:val="30"/>
          <w:szCs w:val="24"/>
        </w:rPr>
      </w:pPr>
    </w:p>
    <w:p>
      <w:pPr>
        <w:spacing w:line="280" w:lineRule="exact"/>
        <w:jc w:val="distribute"/>
        <w:rPr>
          <w:rFonts w:ascii="Times New Roman" w:hAnsi="Times New Roman" w:eastAsia="长城楷体" w:cs="Times New Roman"/>
          <w:color w:val="auto"/>
          <w:sz w:val="30"/>
          <w:szCs w:val="24"/>
        </w:rPr>
      </w:pPr>
    </w:p>
    <w:p>
      <w:pPr>
        <w:spacing w:line="400" w:lineRule="exact"/>
        <w:jc w:val="distribute"/>
        <w:rPr>
          <w:rFonts w:ascii="Times New Roman" w:hAnsi="Times New Roman" w:eastAsia="长城楷体" w:cs="Times New Roman"/>
          <w:color w:val="auto"/>
          <w:sz w:val="30"/>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auto"/>
          <w:kern w:val="0"/>
          <w:sz w:val="44"/>
          <w:szCs w:val="44"/>
          <w:lang w:val="en-US" w:eastAsia="zh-CN"/>
        </w:rPr>
      </w:pPr>
      <w:r>
        <w:rPr>
          <w:rFonts w:hint="eastAsia" w:ascii="宋体" w:hAnsi="宋体" w:eastAsia="宋体" w:cs="宋体"/>
          <w:b/>
          <w:color w:val="auto"/>
          <w:kern w:val="0"/>
          <w:sz w:val="44"/>
          <w:szCs w:val="44"/>
        </w:rPr>
        <w:t>本期主题：</w:t>
      </w:r>
      <w:r>
        <w:rPr>
          <w:rFonts w:hint="eastAsia" w:ascii="宋体" w:hAnsi="宋体" w:eastAsia="宋体" w:cs="宋体"/>
          <w:b/>
          <w:color w:val="auto"/>
          <w:kern w:val="0"/>
          <w:sz w:val="44"/>
          <w:szCs w:val="44"/>
          <w:lang w:val="en-US" w:eastAsia="zh-CN"/>
        </w:rPr>
        <w:t>平台经济</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default" w:ascii="宋体" w:hAnsi="宋体" w:eastAsia="宋体" w:cs="宋体"/>
          <w:b/>
          <w:color w:val="auto"/>
          <w:kern w:val="0"/>
          <w:sz w:val="44"/>
          <w:szCs w:val="44"/>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仿宋_GB2312" w:hAnsi="仿宋_GB2312" w:eastAsia="仿宋_GB2312" w:cs="仿宋_GB2312"/>
          <w:i w:val="0"/>
          <w:iCs w:val="0"/>
          <w:caps w:val="0"/>
          <w:color w:val="auto"/>
          <w:spacing w:val="0"/>
          <w:sz w:val="24"/>
          <w:szCs w:val="24"/>
        </w:rPr>
      </w:pPr>
      <w:r>
        <w:rPr>
          <w:rFonts w:hint="eastAsia" w:ascii="仿宋_GB2312" w:eastAsia="仿宋_GB2312" w:cs="Times New Roman" w:hAnsiTheme="minorEastAsia"/>
          <w:color w:val="auto"/>
          <w:sz w:val="24"/>
          <w:szCs w:val="24"/>
        </w:rPr>
        <w:t>[按]</w:t>
      </w:r>
      <w:r>
        <w:rPr>
          <w:rFonts w:hint="eastAsia" w:ascii="仿宋_GB2312" w:hAnsi="仿宋_GB2312" w:eastAsia="仿宋_GB2312" w:cs="仿宋_GB2312"/>
          <w:b w:val="0"/>
          <w:bCs w:val="0"/>
          <w:i w:val="0"/>
          <w:iCs w:val="0"/>
          <w:caps w:val="0"/>
          <w:color w:val="auto"/>
          <w:spacing w:val="0"/>
          <w:sz w:val="24"/>
          <w:szCs w:val="24"/>
        </w:rPr>
        <w:t>近年来</w:t>
      </w:r>
      <w:r>
        <w:rPr>
          <w:rFonts w:hint="eastAsia" w:ascii="仿宋_GB2312" w:hAnsi="仿宋_GB2312" w:eastAsia="仿宋_GB2312" w:cs="仿宋_GB2312"/>
          <w:i w:val="0"/>
          <w:iCs w:val="0"/>
          <w:caps w:val="0"/>
          <w:color w:val="auto"/>
          <w:spacing w:val="0"/>
          <w:sz w:val="24"/>
          <w:szCs w:val="24"/>
        </w:rPr>
        <w:t>，平台经济在全球范围内蓬勃发展，在新冠肺炎疫情冲击、世界经济陷入低迷的情况下，平台经济仍保持强劲发展韧性，实现逆势增长。平台经济作为生产力新的组织方式，</w:t>
      </w:r>
      <w:r>
        <w:rPr>
          <w:rFonts w:hint="eastAsia" w:ascii="仿宋_GB2312" w:hAnsi="仿宋_GB2312" w:eastAsia="仿宋_GB2312" w:cs="仿宋_GB2312"/>
          <w:i w:val="0"/>
          <w:iCs w:val="0"/>
          <w:caps w:val="0"/>
          <w:color w:val="auto"/>
          <w:spacing w:val="0"/>
          <w:sz w:val="24"/>
          <w:szCs w:val="24"/>
          <w:lang w:val="en-US" w:eastAsia="zh-CN"/>
        </w:rPr>
        <w:t>在</w:t>
      </w:r>
      <w:r>
        <w:rPr>
          <w:rFonts w:hint="eastAsia" w:ascii="仿宋_GB2312" w:hAnsi="仿宋_GB2312" w:eastAsia="仿宋_GB2312" w:cs="仿宋_GB2312"/>
          <w:i w:val="0"/>
          <w:iCs w:val="0"/>
          <w:caps w:val="0"/>
          <w:color w:val="auto"/>
          <w:spacing w:val="0"/>
          <w:sz w:val="24"/>
          <w:szCs w:val="24"/>
        </w:rPr>
        <w:t>优化资源配置、</w:t>
      </w:r>
      <w:r>
        <w:rPr>
          <w:rFonts w:hint="eastAsia" w:ascii="仿宋_GB2312" w:hAnsi="仿宋_GB2312" w:eastAsia="仿宋_GB2312" w:cs="仿宋_GB2312"/>
          <w:i w:val="0"/>
          <w:iCs w:val="0"/>
          <w:caps w:val="0"/>
          <w:color w:val="auto"/>
          <w:spacing w:val="0"/>
          <w:sz w:val="24"/>
          <w:szCs w:val="24"/>
          <w:lang w:val="en-US" w:eastAsia="zh-CN"/>
        </w:rPr>
        <w:t>促进跨界融通发展和大众创业万众创新、推动产业升级、拓展消费市场尤其是增加就业等方面</w:t>
      </w:r>
      <w:r>
        <w:rPr>
          <w:rFonts w:hint="eastAsia" w:ascii="仿宋_GB2312" w:hAnsi="仿宋_GB2312" w:eastAsia="仿宋_GB2312" w:cs="仿宋_GB2312"/>
          <w:i w:val="0"/>
          <w:iCs w:val="0"/>
          <w:caps w:val="0"/>
          <w:color w:val="auto"/>
          <w:spacing w:val="0"/>
          <w:sz w:val="24"/>
          <w:szCs w:val="24"/>
        </w:rPr>
        <w:t>发挥了重要作用，已成为经济发展新动能。与此同时，互联网平台企业发展不规范问题日益突出，</w:t>
      </w:r>
      <w:r>
        <w:rPr>
          <w:rFonts w:hint="eastAsia" w:ascii="仿宋_GB2312" w:hAnsi="仿宋_GB2312" w:eastAsia="仿宋_GB2312" w:cs="仿宋_GB2312"/>
          <w:i w:val="0"/>
          <w:iCs w:val="0"/>
          <w:caps w:val="0"/>
          <w:color w:val="auto"/>
          <w:spacing w:val="0"/>
          <w:sz w:val="24"/>
          <w:szCs w:val="24"/>
          <w:lang w:val="en-US" w:eastAsia="zh-CN"/>
        </w:rPr>
        <w:t>滥用市场支配地位和数据造假等</w:t>
      </w:r>
      <w:r>
        <w:rPr>
          <w:rFonts w:hint="eastAsia" w:ascii="仿宋_GB2312" w:hAnsi="仿宋_GB2312" w:eastAsia="仿宋_GB2312" w:cs="仿宋_GB2312"/>
          <w:i w:val="0"/>
          <w:iCs w:val="0"/>
          <w:caps w:val="0"/>
          <w:color w:val="auto"/>
          <w:spacing w:val="0"/>
          <w:sz w:val="24"/>
          <w:szCs w:val="24"/>
        </w:rPr>
        <w:t>扰乱市场秩序现象频频发生</w:t>
      </w:r>
      <w:r>
        <w:rPr>
          <w:rFonts w:hint="eastAsia" w:ascii="仿宋_GB2312" w:hAnsi="仿宋_GB2312" w:eastAsia="仿宋_GB2312" w:cs="仿宋_GB2312"/>
          <w:i w:val="0"/>
          <w:iCs w:val="0"/>
          <w:caps w:val="0"/>
          <w:color w:val="auto"/>
          <w:spacing w:val="0"/>
          <w:sz w:val="24"/>
          <w:szCs w:val="24"/>
          <w:lang w:eastAsia="zh-CN"/>
        </w:rPr>
        <w:t>，</w:t>
      </w:r>
      <w:r>
        <w:rPr>
          <w:rFonts w:hint="eastAsia" w:ascii="仿宋_GB2312" w:hAnsi="仿宋_GB2312" w:eastAsia="仿宋_GB2312" w:cs="仿宋_GB2312"/>
          <w:i w:val="0"/>
          <w:iCs w:val="0"/>
          <w:caps w:val="0"/>
          <w:color w:val="auto"/>
          <w:spacing w:val="0"/>
          <w:sz w:val="24"/>
          <w:szCs w:val="24"/>
        </w:rPr>
        <w:t>威胁数据安全的风险不断增大</w:t>
      </w:r>
      <w:r>
        <w:rPr>
          <w:rFonts w:hint="eastAsia" w:ascii="仿宋_GB2312" w:hAnsi="仿宋_GB2312" w:eastAsia="仿宋_GB2312" w:cs="仿宋_GB2312"/>
          <w:i w:val="0"/>
          <w:iCs w:val="0"/>
          <w:caps w:val="0"/>
          <w:color w:val="auto"/>
          <w:spacing w:val="0"/>
          <w:sz w:val="24"/>
          <w:szCs w:val="24"/>
          <w:lang w:eastAsia="zh-CN"/>
        </w:rPr>
        <w:t>。</w:t>
      </w:r>
      <w:r>
        <w:rPr>
          <w:rFonts w:hint="eastAsia" w:ascii="仿宋_GB2312" w:hAnsi="仿宋_GB2312" w:eastAsia="仿宋_GB2312" w:cs="仿宋_GB2312"/>
          <w:b w:val="0"/>
          <w:bCs w:val="0"/>
          <w:color w:val="auto"/>
          <w:sz w:val="24"/>
          <w:szCs w:val="24"/>
          <w:lang w:val="en-US" w:eastAsia="zh-CN"/>
        </w:rPr>
        <w:t>2022年1月19日，国家发改委等九部门联合印发了</w:t>
      </w:r>
      <w:r>
        <w:rPr>
          <w:rFonts w:hint="eastAsia" w:ascii="仿宋_GB2312" w:hAnsi="仿宋_GB2312" w:eastAsia="仿宋_GB2312" w:cs="仿宋_GB2312"/>
          <w:b w:val="0"/>
          <w:bCs w:val="0"/>
          <w:i w:val="0"/>
          <w:iCs w:val="0"/>
          <w:caps w:val="0"/>
          <w:color w:val="auto"/>
          <w:spacing w:val="0"/>
          <w:sz w:val="24"/>
          <w:szCs w:val="24"/>
          <w:shd w:val="clear" w:fill="FFFFFF"/>
        </w:rPr>
        <w:t>《关于推动平台经济规范健康持续发展的若干意见》</w:t>
      </w:r>
      <w:r>
        <w:rPr>
          <w:rFonts w:hint="eastAsia" w:ascii="仿宋_GB2312" w:hAnsi="仿宋_GB2312" w:eastAsia="仿宋_GB2312" w:cs="仿宋_GB2312"/>
          <w:b w:val="0"/>
          <w:bCs w:val="0"/>
          <w:i w:val="0"/>
          <w:iCs w:val="0"/>
          <w:caps w:val="0"/>
          <w:color w:val="auto"/>
          <w:spacing w:val="0"/>
          <w:sz w:val="24"/>
          <w:szCs w:val="24"/>
          <w:shd w:val="clear" w:fill="FFFFFF"/>
          <w:lang w:eastAsia="zh-CN"/>
        </w:rPr>
        <w:t>，</w:t>
      </w:r>
      <w:r>
        <w:rPr>
          <w:rFonts w:hint="eastAsia" w:ascii="仿宋_GB2312" w:hAnsi="仿宋_GB2312" w:eastAsia="仿宋_GB2312" w:cs="仿宋_GB2312"/>
          <w:b w:val="0"/>
          <w:bCs w:val="0"/>
          <w:i w:val="0"/>
          <w:iCs w:val="0"/>
          <w:caps w:val="0"/>
          <w:color w:val="auto"/>
          <w:spacing w:val="0"/>
          <w:sz w:val="24"/>
          <w:szCs w:val="24"/>
          <w:shd w:val="clear" w:fill="FFFFFF"/>
          <w:lang w:val="en-US" w:eastAsia="zh-CN"/>
        </w:rPr>
        <w:t>4月29日，中共中央政治局会议为促进平台经济健康发展定调，明确提出要促进平台经济健康发展，下一步要</w:t>
      </w:r>
      <w:r>
        <w:rPr>
          <w:rFonts w:hint="eastAsia" w:ascii="仿宋_GB2312" w:hAnsi="仿宋_GB2312" w:eastAsia="仿宋_GB2312" w:cs="仿宋_GB2312"/>
          <w:i w:val="0"/>
          <w:iCs w:val="0"/>
          <w:caps w:val="0"/>
          <w:color w:val="auto"/>
          <w:spacing w:val="0"/>
          <w:sz w:val="24"/>
          <w:szCs w:val="24"/>
          <w:shd w:val="clear" w:fill="FFFFFF"/>
          <w:lang w:val="en-US" w:eastAsia="zh-CN"/>
        </w:rPr>
        <w:t>尽快完成平台经济专项整改，实施常态化监管，</w:t>
      </w:r>
      <w:r>
        <w:rPr>
          <w:rFonts w:hint="eastAsia" w:ascii="仿宋_GB2312" w:hAnsi="仿宋_GB2312" w:eastAsia="仿宋_GB2312" w:cs="仿宋_GB2312"/>
          <w:i w:val="0"/>
          <w:iCs w:val="0"/>
          <w:caps w:val="0"/>
          <w:color w:val="auto"/>
          <w:spacing w:val="0"/>
          <w:sz w:val="24"/>
          <w:szCs w:val="24"/>
          <w:shd w:val="clear" w:fill="FFFFFF"/>
        </w:rPr>
        <w:t>着力营造公平竞争</w:t>
      </w:r>
      <w:r>
        <w:rPr>
          <w:rFonts w:hint="eastAsia" w:ascii="仿宋_GB2312" w:hAnsi="仿宋_GB2312" w:eastAsia="仿宋_GB2312" w:cs="仿宋_GB2312"/>
          <w:i w:val="0"/>
          <w:iCs w:val="0"/>
          <w:caps w:val="0"/>
          <w:color w:val="auto"/>
          <w:spacing w:val="0"/>
          <w:sz w:val="24"/>
          <w:szCs w:val="24"/>
          <w:shd w:val="clear" w:fill="FFFFFF"/>
          <w:lang w:val="en-US" w:eastAsia="zh-CN"/>
        </w:rPr>
        <w:t>的</w:t>
      </w:r>
      <w:r>
        <w:rPr>
          <w:rFonts w:hint="eastAsia" w:ascii="仿宋_GB2312" w:hAnsi="仿宋_GB2312" w:eastAsia="仿宋_GB2312" w:cs="仿宋_GB2312"/>
          <w:i w:val="0"/>
          <w:iCs w:val="0"/>
          <w:caps w:val="0"/>
          <w:color w:val="auto"/>
          <w:spacing w:val="0"/>
          <w:sz w:val="24"/>
          <w:szCs w:val="24"/>
          <w:shd w:val="clear" w:fill="FFFFFF"/>
        </w:rPr>
        <w:t>市场环境</w:t>
      </w:r>
      <w:r>
        <w:rPr>
          <w:rFonts w:hint="eastAsia" w:ascii="仿宋_GB2312" w:hAnsi="仿宋_GB2312" w:eastAsia="仿宋_GB2312" w:cs="仿宋_GB2312"/>
          <w:i w:val="0"/>
          <w:iCs w:val="0"/>
          <w:caps w:val="0"/>
          <w:color w:val="auto"/>
          <w:spacing w:val="0"/>
          <w:sz w:val="24"/>
          <w:szCs w:val="24"/>
          <w:shd w:val="clear" w:fill="FFFFFF"/>
          <w:lang w:eastAsia="zh-CN"/>
        </w:rPr>
        <w:t>，</w:t>
      </w:r>
      <w:r>
        <w:rPr>
          <w:rFonts w:hint="eastAsia" w:ascii="仿宋_GB2312" w:hAnsi="仿宋_GB2312" w:eastAsia="仿宋_GB2312" w:cs="仿宋_GB2312"/>
          <w:i w:val="0"/>
          <w:iCs w:val="0"/>
          <w:caps w:val="0"/>
          <w:color w:val="auto"/>
          <w:spacing w:val="0"/>
          <w:sz w:val="24"/>
          <w:szCs w:val="24"/>
          <w:shd w:val="clear" w:fill="FFFFFF"/>
          <w:lang w:val="en-US" w:eastAsia="zh-CN"/>
        </w:rPr>
        <w:t>促进平台经济健康发展。</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color w:val="auto"/>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auto"/>
        <w:rPr>
          <w:rFonts w:hint="default" w:ascii="宋体" w:hAnsi="宋体" w:eastAsia="宋体" w:cs="宋体"/>
          <w:b/>
          <w:bCs/>
          <w:color w:val="auto"/>
          <w:kern w:val="0"/>
          <w:sz w:val="36"/>
          <w:szCs w:val="36"/>
          <w:lang w:val="en-US" w:eastAsia="zh-CN" w:bidi="ar"/>
        </w:rPr>
      </w:pPr>
      <w:r>
        <w:rPr>
          <w:rFonts w:hint="eastAsia" w:ascii="宋体" w:hAnsi="宋体" w:eastAsia="宋体" w:cs="宋体"/>
          <w:b/>
          <w:bCs/>
          <w:color w:val="auto"/>
          <w:kern w:val="0"/>
          <w:sz w:val="36"/>
          <w:szCs w:val="36"/>
          <w:lang w:val="en-US" w:eastAsia="zh-CN" w:bidi="ar"/>
        </w:rPr>
        <w:t>基本概念、特征及重要意义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宋体" w:hAnsi="宋体" w:eastAsia="宋体" w:cs="宋体"/>
          <w:i w:val="0"/>
          <w:iCs w:val="0"/>
          <w:caps w:val="0"/>
          <w:color w:val="auto"/>
          <w:spacing w:val="0"/>
          <w:sz w:val="24"/>
          <w:szCs w:val="24"/>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00" w:lineRule="exact"/>
        <w:ind w:right="0" w:firstLine="480"/>
        <w:jc w:val="both"/>
        <w:textAlignment w:val="auto"/>
        <w:rPr>
          <w:rFonts w:hint="eastAsia" w:ascii="黑体" w:hAnsi="黑体" w:eastAsia="黑体" w:cs="黑体"/>
          <w:i w:val="0"/>
          <w:iCs w:val="0"/>
          <w:caps w:val="0"/>
          <w:color w:val="auto"/>
          <w:spacing w:val="0"/>
          <w:sz w:val="24"/>
          <w:szCs w:val="24"/>
          <w:shd w:val="clear" w:fill="FFFFFF"/>
          <w:lang w:val="en-US" w:eastAsia="zh-CN"/>
        </w:rPr>
      </w:pPr>
      <w:r>
        <w:rPr>
          <w:rFonts w:hint="eastAsia" w:ascii="黑体" w:hAnsi="黑体" w:eastAsia="黑体" w:cs="黑体"/>
          <w:i w:val="0"/>
          <w:iCs w:val="0"/>
          <w:caps w:val="0"/>
          <w:color w:val="auto"/>
          <w:spacing w:val="0"/>
          <w:sz w:val="24"/>
          <w:szCs w:val="24"/>
          <w:shd w:val="clear" w:fill="FFFFFF"/>
          <w:lang w:val="en-US" w:eastAsia="zh-CN"/>
        </w:rPr>
        <w:t>一、平台经济的基本概念</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00" w:lineRule="exact"/>
        <w:ind w:right="0" w:firstLine="482"/>
        <w:jc w:val="both"/>
        <w:textAlignment w:val="auto"/>
        <w:rPr>
          <w:rFonts w:hint="eastAsia" w:cs="宋体"/>
          <w:caps w:val="0"/>
          <w:color w:val="auto"/>
          <w:spacing w:val="0"/>
          <w:sz w:val="24"/>
          <w:szCs w:val="24"/>
          <w:shd w:val="clear" w:fill="FFFFFF"/>
          <w:lang w:eastAsia="zh-CN"/>
        </w:rPr>
        <w:sectPr>
          <w:footerReference r:id="rId3" w:type="default"/>
          <w:pgSz w:w="11906" w:h="16838"/>
          <w:pgMar w:top="1134" w:right="1304" w:bottom="1134" w:left="1304" w:header="851" w:footer="992" w:gutter="0"/>
          <w:pgBorders>
            <w:top w:val="none" w:sz="0" w:space="0"/>
            <w:left w:val="none" w:sz="0" w:space="0"/>
            <w:bottom w:val="none" w:sz="0" w:space="0"/>
            <w:right w:val="none" w:sz="0" w:space="0"/>
          </w:pgBorders>
          <w:pgNumType w:start="2"/>
          <w:cols w:space="0" w:num="1"/>
          <w:rtlGutter w:val="0"/>
          <w:docGrid w:type="lines" w:linePitch="312" w:charSpace="0"/>
        </w:sectPr>
      </w:pPr>
      <w:r>
        <w:rPr>
          <w:rFonts w:hint="eastAsia" w:ascii="宋体" w:hAnsi="宋体" w:eastAsia="宋体" w:cs="宋体"/>
          <w:i w:val="0"/>
          <w:iCs w:val="0"/>
          <w:caps w:val="0"/>
          <w:color w:val="auto"/>
          <w:spacing w:val="0"/>
          <w:sz w:val="24"/>
          <w:szCs w:val="24"/>
          <w:shd w:val="clear" w:fill="FFFFFF"/>
        </w:rPr>
        <w:t>平台经济(</w:t>
      </w:r>
      <w:r>
        <w:rPr>
          <w:rFonts w:hint="default" w:ascii="Times New Roman" w:hAnsi="Times New Roman" w:eastAsia="宋体" w:cs="Times New Roman"/>
          <w:i w:val="0"/>
          <w:iCs w:val="0"/>
          <w:caps w:val="0"/>
          <w:color w:val="auto"/>
          <w:spacing w:val="0"/>
          <w:sz w:val="24"/>
          <w:szCs w:val="24"/>
          <w:shd w:val="clear" w:fill="FFFFFF"/>
        </w:rPr>
        <w:t>Platform Economics</w:t>
      </w:r>
      <w:r>
        <w:rPr>
          <w:rFonts w:hint="eastAsia" w:ascii="宋体" w:hAnsi="宋体" w:eastAsia="宋体" w:cs="宋体"/>
          <w:i w:val="0"/>
          <w:iCs w:val="0"/>
          <w:caps w:val="0"/>
          <w:color w:val="auto"/>
          <w:spacing w:val="0"/>
          <w:sz w:val="24"/>
          <w:szCs w:val="24"/>
          <w:shd w:val="clear" w:fill="FFFFFF"/>
        </w:rPr>
        <w:t>)是一种基于数字技术，由数据驱动、平台支撑、网络协同的经济活动单元所构成的新经济系统，是基于数字平台的各种经济关系的总称</w:t>
      </w:r>
      <w:r>
        <w:rPr>
          <w:rFonts w:ascii="Arial" w:hAnsi="Arial" w:eastAsia="宋体" w:cs="Arial"/>
          <w:i w:val="0"/>
          <w:iCs w:val="0"/>
          <w:caps w:val="0"/>
          <w:color w:val="auto"/>
          <w:spacing w:val="0"/>
          <w:sz w:val="24"/>
          <w:szCs w:val="24"/>
          <w:shd w:val="clear" w:fill="FFFFFF"/>
        </w:rPr>
        <w:t>。</w:t>
      </w:r>
      <w:r>
        <w:rPr>
          <w:rFonts w:hint="eastAsia" w:ascii="宋体" w:hAnsi="宋体" w:eastAsia="宋体" w:cs="宋体"/>
          <w:caps w:val="0"/>
          <w:color w:val="auto"/>
          <w:spacing w:val="0"/>
          <w:sz w:val="24"/>
          <w:szCs w:val="24"/>
          <w:shd w:val="clear" w:fill="FFFFFF"/>
        </w:rPr>
        <w:t>平台，在本质上就是市场的具化</w:t>
      </w:r>
      <w:r>
        <w:rPr>
          <w:rFonts w:hint="eastAsia" w:cs="宋体"/>
          <w:caps w:val="0"/>
          <w:color w:val="auto"/>
          <w:spacing w:val="0"/>
          <w:sz w:val="24"/>
          <w:szCs w:val="24"/>
          <w:shd w:val="clear" w:fill="FFFFFF"/>
          <w:lang w:eastAsia="zh-CN"/>
        </w:rPr>
        <w:t>，是一种虚拟或真实的交易场所。平台本身不生产产品，但可以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00" w:lineRule="exact"/>
        <w:ind w:right="0"/>
        <w:jc w:val="both"/>
        <w:textAlignment w:val="auto"/>
        <w:rPr>
          <w:rFonts w:hint="eastAsia" w:cs="宋体"/>
          <w:caps w:val="0"/>
          <w:color w:val="auto"/>
          <w:spacing w:val="0"/>
          <w:sz w:val="24"/>
          <w:szCs w:val="24"/>
          <w:shd w:val="clear" w:fill="FFFFFF"/>
          <w:lang w:eastAsia="zh-CN"/>
        </w:rPr>
      </w:pPr>
      <w:r>
        <w:rPr>
          <w:rFonts w:hint="eastAsia" w:cs="宋体"/>
          <w:caps w:val="0"/>
          <w:color w:val="auto"/>
          <w:spacing w:val="0"/>
          <w:sz w:val="24"/>
          <w:szCs w:val="24"/>
          <w:shd w:val="clear" w:fill="FFFFFF"/>
          <w:lang w:eastAsia="zh-CN"/>
        </w:rPr>
        <w:t>促成双方或多方供求之间的交易，收取恰当的费用或赚取差价而获得收益。</w:t>
      </w:r>
      <w:r>
        <w:rPr>
          <w:rFonts w:hint="eastAsia" w:ascii="宋体" w:hAnsi="宋体" w:eastAsia="宋体" w:cs="宋体"/>
          <w:caps w:val="0"/>
          <w:color w:val="auto"/>
          <w:spacing w:val="0"/>
          <w:sz w:val="24"/>
          <w:szCs w:val="24"/>
          <w:shd w:val="clear" w:fill="FFFFFF"/>
        </w:rPr>
        <w:t>近年来，由于互联网技术的高速发展导致全球产业组织发生深刻变革，而平台作为新的组织形式，逐渐被应用于商业</w:t>
      </w:r>
      <w:r>
        <w:rPr>
          <w:rFonts w:hint="eastAsia" w:cs="宋体"/>
          <w:caps w:val="0"/>
          <w:color w:val="auto"/>
          <w:spacing w:val="0"/>
          <w:sz w:val="24"/>
          <w:szCs w:val="24"/>
          <w:shd w:val="clear" w:fill="FFFFFF"/>
          <w:lang w:val="en-US" w:eastAsia="zh-CN"/>
        </w:rPr>
        <w:t>的</w:t>
      </w:r>
      <w:r>
        <w:rPr>
          <w:rFonts w:hint="eastAsia" w:ascii="宋体" w:hAnsi="宋体" w:eastAsia="宋体" w:cs="宋体"/>
          <w:caps w:val="0"/>
          <w:color w:val="auto"/>
          <w:spacing w:val="0"/>
          <w:sz w:val="24"/>
          <w:szCs w:val="24"/>
          <w:shd w:val="clear" w:fill="FFFFFF"/>
        </w:rPr>
        <w:t>各个领域，平台经济也由此兴起。</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00" w:lineRule="exact"/>
        <w:ind w:right="0"/>
        <w:jc w:val="both"/>
        <w:textAlignment w:val="auto"/>
        <w:rPr>
          <w:rFonts w:hint="eastAsia" w:ascii="黑体" w:hAnsi="黑体" w:eastAsia="黑体" w:cs="黑体"/>
          <w:i w:val="0"/>
          <w:iCs w:val="0"/>
          <w:caps w:val="0"/>
          <w:color w:val="auto"/>
          <w:spacing w:val="0"/>
          <w:sz w:val="24"/>
          <w:szCs w:val="24"/>
          <w:shd w:val="clear" w:fill="FFFFFF"/>
          <w:lang w:val="en-US" w:eastAsia="zh-CN"/>
        </w:rPr>
      </w:pPr>
      <w:r>
        <w:rPr>
          <w:rFonts w:hint="eastAsia" w:ascii="黑体" w:hAnsi="黑体" w:eastAsia="黑体" w:cs="黑体"/>
          <w:i w:val="0"/>
          <w:iCs w:val="0"/>
          <w:caps w:val="0"/>
          <w:color w:val="auto"/>
          <w:spacing w:val="0"/>
          <w:sz w:val="24"/>
          <w:szCs w:val="24"/>
          <w:shd w:val="clear" w:fill="FFFFFF"/>
          <w:lang w:val="en-US" w:eastAsia="zh-CN"/>
        </w:rPr>
        <w:t xml:space="preserve">    二、平台经济的基本特征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平台经济是</w:t>
      </w:r>
      <w:r>
        <w:rPr>
          <w:rFonts w:hint="eastAsia" w:ascii="宋体" w:hAnsi="宋体" w:eastAsia="宋体" w:cs="宋体"/>
          <w:i w:val="0"/>
          <w:iCs w:val="0"/>
          <w:caps w:val="0"/>
          <w:color w:val="auto"/>
          <w:spacing w:val="0"/>
          <w:sz w:val="24"/>
          <w:szCs w:val="24"/>
          <w:u w:val="none"/>
          <w:shd w:val="clear" w:fill="FFFFFF"/>
        </w:rPr>
        <w:fldChar w:fldCharType="begin"/>
      </w:r>
      <w:r>
        <w:rPr>
          <w:rFonts w:hint="eastAsia" w:ascii="宋体" w:hAnsi="宋体" w:eastAsia="宋体" w:cs="宋体"/>
          <w:i w:val="0"/>
          <w:iCs w:val="0"/>
          <w:caps w:val="0"/>
          <w:color w:val="auto"/>
          <w:spacing w:val="0"/>
          <w:sz w:val="24"/>
          <w:szCs w:val="24"/>
          <w:u w:val="none"/>
          <w:shd w:val="clear" w:fill="FFFFFF"/>
        </w:rPr>
        <w:instrText xml:space="preserve"> HYPERLINK "https://baike.so.com/doc/7909987-8184082.html" \t "https://baike.so.com/doc/_blank" </w:instrText>
      </w:r>
      <w:r>
        <w:rPr>
          <w:rFonts w:hint="eastAsia" w:ascii="宋体" w:hAnsi="宋体" w:eastAsia="宋体" w:cs="宋体"/>
          <w:i w:val="0"/>
          <w:iCs w:val="0"/>
          <w:caps w:val="0"/>
          <w:color w:val="auto"/>
          <w:spacing w:val="0"/>
          <w:sz w:val="24"/>
          <w:szCs w:val="24"/>
          <w:u w:val="none"/>
          <w:shd w:val="clear" w:fill="FFFFFF"/>
        </w:rPr>
        <w:fldChar w:fldCharType="separate"/>
      </w:r>
      <w:r>
        <w:rPr>
          <w:rStyle w:val="16"/>
          <w:rFonts w:hint="eastAsia" w:ascii="宋体" w:hAnsi="宋体" w:eastAsia="宋体" w:cs="宋体"/>
          <w:i w:val="0"/>
          <w:iCs w:val="0"/>
          <w:caps w:val="0"/>
          <w:color w:val="auto"/>
          <w:spacing w:val="0"/>
          <w:sz w:val="24"/>
          <w:szCs w:val="24"/>
          <w:u w:val="none"/>
          <w:shd w:val="clear" w:fill="FFFFFF"/>
        </w:rPr>
        <w:t>数字经济</w:t>
      </w:r>
      <w:r>
        <w:rPr>
          <w:rFonts w:hint="eastAsia" w:ascii="宋体" w:hAnsi="宋体" w:eastAsia="宋体" w:cs="宋体"/>
          <w:i w:val="0"/>
          <w:iCs w:val="0"/>
          <w:caps w:val="0"/>
          <w:color w:val="auto"/>
          <w:spacing w:val="0"/>
          <w:sz w:val="24"/>
          <w:szCs w:val="24"/>
          <w:u w:val="none"/>
          <w:shd w:val="clear" w:fill="FFFFFF"/>
        </w:rPr>
        <w:fldChar w:fldCharType="end"/>
      </w:r>
      <w:r>
        <w:rPr>
          <w:rFonts w:hint="eastAsia" w:ascii="宋体" w:hAnsi="宋体" w:eastAsia="宋体" w:cs="宋体"/>
          <w:i w:val="0"/>
          <w:iCs w:val="0"/>
          <w:caps w:val="0"/>
          <w:color w:val="auto"/>
          <w:spacing w:val="0"/>
          <w:sz w:val="24"/>
          <w:szCs w:val="24"/>
          <w:shd w:val="clear" w:fill="FFFFFF"/>
        </w:rPr>
        <w:t>时代背景下新的</w:t>
      </w:r>
      <w:r>
        <w:rPr>
          <w:rFonts w:hint="eastAsia" w:ascii="宋体" w:hAnsi="宋体" w:eastAsia="宋体" w:cs="宋体"/>
          <w:i w:val="0"/>
          <w:iCs w:val="0"/>
          <w:caps w:val="0"/>
          <w:color w:val="auto"/>
          <w:spacing w:val="0"/>
          <w:sz w:val="24"/>
          <w:szCs w:val="24"/>
          <w:u w:val="none"/>
          <w:shd w:val="clear" w:fill="FFFFFF"/>
        </w:rPr>
        <w:fldChar w:fldCharType="begin"/>
      </w:r>
      <w:r>
        <w:rPr>
          <w:rFonts w:hint="eastAsia" w:ascii="宋体" w:hAnsi="宋体" w:eastAsia="宋体" w:cs="宋体"/>
          <w:i w:val="0"/>
          <w:iCs w:val="0"/>
          <w:caps w:val="0"/>
          <w:color w:val="auto"/>
          <w:spacing w:val="0"/>
          <w:sz w:val="24"/>
          <w:szCs w:val="24"/>
          <w:u w:val="none"/>
          <w:shd w:val="clear" w:fill="FFFFFF"/>
        </w:rPr>
        <w:instrText xml:space="preserve"> HYPERLINK "https://baike.so.com/doc/1443968-1526411.html" \t "https://baike.so.com/doc/_blank" </w:instrText>
      </w:r>
      <w:r>
        <w:rPr>
          <w:rFonts w:hint="eastAsia" w:ascii="宋体" w:hAnsi="宋体" w:eastAsia="宋体" w:cs="宋体"/>
          <w:i w:val="0"/>
          <w:iCs w:val="0"/>
          <w:caps w:val="0"/>
          <w:color w:val="auto"/>
          <w:spacing w:val="0"/>
          <w:sz w:val="24"/>
          <w:szCs w:val="24"/>
          <w:u w:val="none"/>
          <w:shd w:val="clear" w:fill="FFFFFF"/>
        </w:rPr>
        <w:fldChar w:fldCharType="separate"/>
      </w:r>
      <w:r>
        <w:rPr>
          <w:rStyle w:val="16"/>
          <w:rFonts w:hint="eastAsia" w:ascii="宋体" w:hAnsi="宋体" w:eastAsia="宋体" w:cs="宋体"/>
          <w:i w:val="0"/>
          <w:iCs w:val="0"/>
          <w:caps w:val="0"/>
          <w:color w:val="auto"/>
          <w:spacing w:val="0"/>
          <w:sz w:val="24"/>
          <w:szCs w:val="24"/>
          <w:u w:val="none"/>
          <w:shd w:val="clear" w:fill="FFFFFF"/>
        </w:rPr>
        <w:t>经济模式</w:t>
      </w:r>
      <w:r>
        <w:rPr>
          <w:rFonts w:hint="eastAsia" w:ascii="宋体" w:hAnsi="宋体" w:eastAsia="宋体" w:cs="宋体"/>
          <w:i w:val="0"/>
          <w:iCs w:val="0"/>
          <w:caps w:val="0"/>
          <w:color w:val="auto"/>
          <w:spacing w:val="0"/>
          <w:sz w:val="24"/>
          <w:szCs w:val="24"/>
          <w:u w:val="none"/>
          <w:shd w:val="clear" w:fill="FFFFFF"/>
        </w:rPr>
        <w:fldChar w:fldCharType="end"/>
      </w:r>
      <w:r>
        <w:rPr>
          <w:rFonts w:hint="eastAsia" w:ascii="宋体" w:hAnsi="宋体" w:eastAsia="宋体" w:cs="宋体"/>
          <w:i w:val="0"/>
          <w:iCs w:val="0"/>
          <w:caps w:val="0"/>
          <w:color w:val="auto"/>
          <w:spacing w:val="0"/>
          <w:sz w:val="24"/>
          <w:szCs w:val="24"/>
          <w:shd w:val="clear" w:fill="FFFFFF"/>
        </w:rPr>
        <w:t>，既是对传统</w:t>
      </w:r>
      <w:r>
        <w:rPr>
          <w:rFonts w:hint="eastAsia" w:ascii="宋体" w:hAnsi="宋体" w:eastAsia="宋体" w:cs="宋体"/>
          <w:i w:val="0"/>
          <w:iCs w:val="0"/>
          <w:caps w:val="0"/>
          <w:color w:val="auto"/>
          <w:spacing w:val="0"/>
          <w:sz w:val="24"/>
          <w:szCs w:val="24"/>
          <w:u w:val="none"/>
          <w:shd w:val="clear" w:fill="FFFFFF"/>
        </w:rPr>
        <w:fldChar w:fldCharType="begin"/>
      </w:r>
      <w:r>
        <w:rPr>
          <w:rFonts w:hint="eastAsia" w:ascii="宋体" w:hAnsi="宋体" w:eastAsia="宋体" w:cs="宋体"/>
          <w:i w:val="0"/>
          <w:iCs w:val="0"/>
          <w:caps w:val="0"/>
          <w:color w:val="auto"/>
          <w:spacing w:val="0"/>
          <w:sz w:val="24"/>
          <w:szCs w:val="24"/>
          <w:u w:val="none"/>
          <w:shd w:val="clear" w:fill="FFFFFF"/>
        </w:rPr>
        <w:instrText xml:space="preserve"> HYPERLINK "https://baike.so.com/doc/3015707-3180097.html" \t "https://baike.so.com/doc/_blank" </w:instrText>
      </w:r>
      <w:r>
        <w:rPr>
          <w:rFonts w:hint="eastAsia" w:ascii="宋体" w:hAnsi="宋体" w:eastAsia="宋体" w:cs="宋体"/>
          <w:i w:val="0"/>
          <w:iCs w:val="0"/>
          <w:caps w:val="0"/>
          <w:color w:val="auto"/>
          <w:spacing w:val="0"/>
          <w:sz w:val="24"/>
          <w:szCs w:val="24"/>
          <w:u w:val="none"/>
          <w:shd w:val="clear" w:fill="FFFFFF"/>
        </w:rPr>
        <w:fldChar w:fldCharType="separate"/>
      </w:r>
      <w:r>
        <w:rPr>
          <w:rStyle w:val="16"/>
          <w:rFonts w:hint="eastAsia" w:ascii="宋体" w:hAnsi="宋体" w:eastAsia="宋体" w:cs="宋体"/>
          <w:i w:val="0"/>
          <w:iCs w:val="0"/>
          <w:caps w:val="0"/>
          <w:color w:val="auto"/>
          <w:spacing w:val="0"/>
          <w:sz w:val="24"/>
          <w:szCs w:val="24"/>
          <w:u w:val="none"/>
          <w:shd w:val="clear" w:fill="FFFFFF"/>
        </w:rPr>
        <w:t>经济组织</w:t>
      </w:r>
      <w:r>
        <w:rPr>
          <w:rFonts w:hint="eastAsia" w:ascii="宋体" w:hAnsi="宋体" w:eastAsia="宋体" w:cs="宋体"/>
          <w:i w:val="0"/>
          <w:iCs w:val="0"/>
          <w:caps w:val="0"/>
          <w:color w:val="auto"/>
          <w:spacing w:val="0"/>
          <w:sz w:val="24"/>
          <w:szCs w:val="24"/>
          <w:u w:val="none"/>
          <w:shd w:val="clear" w:fill="FFFFFF"/>
        </w:rPr>
        <w:fldChar w:fldCharType="end"/>
      </w:r>
      <w:r>
        <w:rPr>
          <w:rFonts w:hint="eastAsia" w:ascii="宋体" w:hAnsi="宋体" w:eastAsia="宋体" w:cs="宋体"/>
          <w:i w:val="0"/>
          <w:iCs w:val="0"/>
          <w:caps w:val="0"/>
          <w:color w:val="auto"/>
          <w:spacing w:val="0"/>
          <w:sz w:val="24"/>
          <w:szCs w:val="24"/>
          <w:shd w:val="clear" w:fill="FFFFFF"/>
        </w:rPr>
        <w:t>的升级，又是对传统</w:t>
      </w:r>
      <w:r>
        <w:rPr>
          <w:rFonts w:hint="eastAsia" w:ascii="宋体" w:hAnsi="宋体" w:eastAsia="宋体" w:cs="宋体"/>
          <w:i w:val="0"/>
          <w:iCs w:val="0"/>
          <w:caps w:val="0"/>
          <w:color w:val="auto"/>
          <w:spacing w:val="0"/>
          <w:sz w:val="24"/>
          <w:szCs w:val="24"/>
          <w:u w:val="none"/>
          <w:shd w:val="clear" w:fill="FFFFFF"/>
        </w:rPr>
        <w:fldChar w:fldCharType="begin"/>
      </w:r>
      <w:r>
        <w:rPr>
          <w:rFonts w:hint="eastAsia" w:ascii="宋体" w:hAnsi="宋体" w:eastAsia="宋体" w:cs="宋体"/>
          <w:i w:val="0"/>
          <w:iCs w:val="0"/>
          <w:caps w:val="0"/>
          <w:color w:val="auto"/>
          <w:spacing w:val="0"/>
          <w:sz w:val="24"/>
          <w:szCs w:val="24"/>
          <w:u w:val="none"/>
          <w:shd w:val="clear" w:fill="FFFFFF"/>
        </w:rPr>
        <w:instrText xml:space="preserve"> HYPERLINK "https://baike.so.com/doc/4329068-4533680.html" \t "https://baike.so.com/doc/_blank" </w:instrText>
      </w:r>
      <w:r>
        <w:rPr>
          <w:rFonts w:hint="eastAsia" w:ascii="宋体" w:hAnsi="宋体" w:eastAsia="宋体" w:cs="宋体"/>
          <w:i w:val="0"/>
          <w:iCs w:val="0"/>
          <w:caps w:val="0"/>
          <w:color w:val="auto"/>
          <w:spacing w:val="0"/>
          <w:sz w:val="24"/>
          <w:szCs w:val="24"/>
          <w:u w:val="none"/>
          <w:shd w:val="clear" w:fill="FFFFFF"/>
        </w:rPr>
        <w:fldChar w:fldCharType="separate"/>
      </w:r>
      <w:r>
        <w:rPr>
          <w:rStyle w:val="16"/>
          <w:rFonts w:hint="eastAsia" w:ascii="宋体" w:hAnsi="宋体" w:eastAsia="宋体" w:cs="宋体"/>
          <w:i w:val="0"/>
          <w:iCs w:val="0"/>
          <w:caps w:val="0"/>
          <w:color w:val="auto"/>
          <w:spacing w:val="0"/>
          <w:sz w:val="24"/>
          <w:szCs w:val="24"/>
          <w:u w:val="none"/>
          <w:shd w:val="clear" w:fill="FFFFFF"/>
        </w:rPr>
        <w:t>经济形态</w:t>
      </w:r>
      <w:r>
        <w:rPr>
          <w:rFonts w:hint="eastAsia" w:ascii="宋体" w:hAnsi="宋体" w:eastAsia="宋体" w:cs="宋体"/>
          <w:i w:val="0"/>
          <w:iCs w:val="0"/>
          <w:caps w:val="0"/>
          <w:color w:val="auto"/>
          <w:spacing w:val="0"/>
          <w:sz w:val="24"/>
          <w:szCs w:val="24"/>
          <w:u w:val="none"/>
          <w:shd w:val="clear" w:fill="FFFFFF"/>
        </w:rPr>
        <w:fldChar w:fldCharType="end"/>
      </w:r>
      <w:r>
        <w:rPr>
          <w:rFonts w:hint="eastAsia" w:ascii="宋体" w:hAnsi="宋体" w:eastAsia="宋体" w:cs="宋体"/>
          <w:i w:val="0"/>
          <w:iCs w:val="0"/>
          <w:caps w:val="0"/>
          <w:color w:val="auto"/>
          <w:spacing w:val="0"/>
          <w:sz w:val="24"/>
          <w:szCs w:val="24"/>
          <w:shd w:val="clear" w:fill="FFFFFF"/>
        </w:rPr>
        <w:t>的革命</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其特征主要表现于以下几个方面。</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楷体_GB2312" w:hAnsi="楷体_GB2312" w:eastAsia="楷体_GB2312" w:cs="楷体_GB2312"/>
          <w:i w:val="0"/>
          <w:iCs w:val="0"/>
          <w:caps w:val="0"/>
          <w:color w:val="auto"/>
          <w:spacing w:val="0"/>
          <w:sz w:val="24"/>
          <w:szCs w:val="24"/>
          <w:shd w:val="clear" w:fill="FFFFFF"/>
          <w:lang w:val="en-US" w:eastAsia="zh-CN"/>
        </w:rPr>
        <w:t>1.属于典型的</w:t>
      </w:r>
      <w:r>
        <w:rPr>
          <w:rFonts w:hint="eastAsia" w:ascii="楷体_GB2312" w:hAnsi="楷体_GB2312" w:eastAsia="楷体_GB2312" w:cs="楷体_GB2312"/>
          <w:i w:val="0"/>
          <w:iCs w:val="0"/>
          <w:caps w:val="0"/>
          <w:color w:val="auto"/>
          <w:spacing w:val="0"/>
          <w:sz w:val="24"/>
          <w:szCs w:val="24"/>
          <w:shd w:val="clear" w:fill="FFFFFF"/>
          <w:lang w:val="en-US" w:eastAsia="zh-CN"/>
        </w:rPr>
        <w:fldChar w:fldCharType="begin"/>
      </w:r>
      <w:r>
        <w:rPr>
          <w:rFonts w:hint="eastAsia" w:ascii="楷体_GB2312" w:hAnsi="楷体_GB2312" w:eastAsia="楷体_GB2312" w:cs="楷体_GB2312"/>
          <w:i w:val="0"/>
          <w:iCs w:val="0"/>
          <w:caps w:val="0"/>
          <w:color w:val="auto"/>
          <w:spacing w:val="0"/>
          <w:sz w:val="24"/>
          <w:szCs w:val="24"/>
          <w:shd w:val="clear" w:fill="FFFFFF"/>
          <w:lang w:val="en-US" w:eastAsia="zh-CN"/>
        </w:rPr>
        <w:instrText xml:space="preserve"> HYPERLINK "https://baike.so.com/doc/426268-451448.html" \t "https://baike.so.com/doc/_blank" </w:instrText>
      </w:r>
      <w:r>
        <w:rPr>
          <w:rFonts w:hint="eastAsia" w:ascii="楷体_GB2312" w:hAnsi="楷体_GB2312" w:eastAsia="楷体_GB2312" w:cs="楷体_GB2312"/>
          <w:i w:val="0"/>
          <w:iCs w:val="0"/>
          <w:caps w:val="0"/>
          <w:color w:val="auto"/>
          <w:spacing w:val="0"/>
          <w:sz w:val="24"/>
          <w:szCs w:val="24"/>
          <w:shd w:val="clear" w:fill="FFFFFF"/>
          <w:lang w:val="en-US" w:eastAsia="zh-CN"/>
        </w:rPr>
        <w:fldChar w:fldCharType="separate"/>
      </w:r>
      <w:r>
        <w:rPr>
          <w:rFonts w:hint="eastAsia" w:ascii="楷体_GB2312" w:hAnsi="楷体_GB2312" w:eastAsia="楷体_GB2312" w:cs="楷体_GB2312"/>
          <w:i w:val="0"/>
          <w:iCs w:val="0"/>
          <w:caps w:val="0"/>
          <w:color w:val="auto"/>
          <w:spacing w:val="0"/>
          <w:sz w:val="24"/>
          <w:szCs w:val="24"/>
          <w:shd w:val="clear" w:fill="FFFFFF"/>
          <w:lang w:val="en-US" w:eastAsia="zh-CN"/>
        </w:rPr>
        <w:t>双边市场</w:t>
      </w:r>
      <w:r>
        <w:rPr>
          <w:rFonts w:hint="eastAsia" w:ascii="楷体_GB2312" w:hAnsi="楷体_GB2312" w:eastAsia="楷体_GB2312" w:cs="楷体_GB2312"/>
          <w:i w:val="0"/>
          <w:iCs w:val="0"/>
          <w:caps w:val="0"/>
          <w:color w:val="auto"/>
          <w:spacing w:val="0"/>
          <w:sz w:val="24"/>
          <w:szCs w:val="24"/>
          <w:shd w:val="clear" w:fill="FFFFFF"/>
          <w:lang w:val="en-US" w:eastAsia="zh-CN"/>
        </w:rPr>
        <w:fldChar w:fldCharType="end"/>
      </w:r>
      <w:r>
        <w:rPr>
          <w:rFonts w:hint="eastAsia" w:ascii="楷体_GB2312" w:hAnsi="楷体_GB2312" w:eastAsia="楷体_GB2312" w:cs="楷体_GB2312"/>
          <w:i w:val="0"/>
          <w:iCs w:val="0"/>
          <w:caps w:val="0"/>
          <w:color w:val="auto"/>
          <w:spacing w:val="0"/>
          <w:sz w:val="24"/>
          <w:szCs w:val="24"/>
          <w:shd w:val="clear" w:fill="FFFFFF"/>
          <w:lang w:val="en-US" w:eastAsia="zh-CN"/>
        </w:rPr>
        <w:t>。</w:t>
      </w:r>
      <w:r>
        <w:rPr>
          <w:rFonts w:hint="eastAsia" w:ascii="宋体" w:hAnsi="宋体" w:eastAsia="宋体" w:cs="宋体"/>
          <w:i w:val="0"/>
          <w:iCs w:val="0"/>
          <w:caps w:val="0"/>
          <w:color w:val="auto"/>
          <w:spacing w:val="0"/>
          <w:sz w:val="24"/>
          <w:szCs w:val="24"/>
          <w:shd w:val="clear" w:fill="FFFFFF"/>
        </w:rPr>
        <w:t>一个双边市场通常包含两个主要方面：市场中有两个不同类型的用户，他们通过一个中介结构</w:t>
      </w:r>
      <w:r>
        <w:rPr>
          <w:rFonts w:hint="eastAsia" w:cs="宋体"/>
          <w:i w:val="0"/>
          <w:iCs w:val="0"/>
          <w:caps w:val="0"/>
          <w:color w:val="auto"/>
          <w:spacing w:val="0"/>
          <w:sz w:val="24"/>
          <w:szCs w:val="24"/>
          <w:shd w:val="clear" w:fill="FFFFFF"/>
          <w:lang w:val="en-US" w:eastAsia="zh-CN"/>
        </w:rPr>
        <w:t>/平台</w:t>
      </w:r>
      <w:r>
        <w:rPr>
          <w:rFonts w:hint="eastAsia" w:ascii="宋体" w:hAnsi="宋体" w:eastAsia="宋体" w:cs="宋体"/>
          <w:i w:val="0"/>
          <w:iCs w:val="0"/>
          <w:caps w:val="0"/>
          <w:color w:val="auto"/>
          <w:spacing w:val="0"/>
          <w:sz w:val="24"/>
          <w:szCs w:val="24"/>
          <w:shd w:val="clear" w:fill="FFFFFF"/>
        </w:rPr>
        <w:t>来发生作用或者进行交易</w:t>
      </w:r>
      <w:r>
        <w:rPr>
          <w:rFonts w:hint="eastAsia" w:ascii="宋体" w:hAnsi="宋体" w:eastAsia="宋体" w:cs="宋体"/>
          <w:i w:val="0"/>
          <w:iCs w:val="0"/>
          <w:caps w:val="0"/>
          <w:color w:val="auto"/>
          <w:spacing w:val="0"/>
          <w:sz w:val="24"/>
          <w:szCs w:val="24"/>
          <w:shd w:val="clear" w:fill="FFFFFF"/>
          <w:lang w:eastAsia="zh-CN"/>
        </w:rPr>
        <w:t>；会出现</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eastAsia="zh-CN"/>
        </w:rPr>
        <w:t>跨边网络效应</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eastAsia="zh-CN"/>
        </w:rPr>
        <w:t>，即某一边的数量提升，可以提升另一边的效用/收益。在生产</w:t>
      </w:r>
      <w:r>
        <w:rPr>
          <w:rFonts w:hint="eastAsia" w:cs="宋体"/>
          <w:i w:val="0"/>
          <w:iCs w:val="0"/>
          <w:caps w:val="0"/>
          <w:color w:val="auto"/>
          <w:spacing w:val="0"/>
          <w:sz w:val="24"/>
          <w:szCs w:val="24"/>
          <w:shd w:val="clear" w:fill="FFFFFF"/>
          <w:lang w:val="en-US" w:eastAsia="zh-CN"/>
        </w:rPr>
        <w:t>-</w:t>
      </w:r>
      <w:r>
        <w:rPr>
          <w:rFonts w:hint="eastAsia" w:ascii="宋体" w:hAnsi="宋体" w:eastAsia="宋体" w:cs="宋体"/>
          <w:i w:val="0"/>
          <w:iCs w:val="0"/>
          <w:caps w:val="0"/>
          <w:color w:val="auto"/>
          <w:spacing w:val="0"/>
          <w:sz w:val="24"/>
          <w:szCs w:val="24"/>
          <w:shd w:val="clear" w:fill="FFFFFF"/>
          <w:lang w:eastAsia="zh-CN"/>
        </w:rPr>
        <w:t>消费组成的双边市场模型中，生产者（品类/数量）的增加可以提高消费者的选择丰富度，从而提高消费者的效用；消费者的增加可以增加生产者的销量，在单位生产成本随数量递减的情况下，消费越多，</w:t>
      </w:r>
      <w:r>
        <w:rPr>
          <w:rFonts w:hint="eastAsia" w:cs="宋体"/>
          <w:i w:val="0"/>
          <w:iCs w:val="0"/>
          <w:caps w:val="0"/>
          <w:color w:val="auto"/>
          <w:spacing w:val="0"/>
          <w:sz w:val="24"/>
          <w:szCs w:val="24"/>
          <w:shd w:val="clear" w:fill="FFFFFF"/>
          <w:lang w:val="en-US" w:eastAsia="zh-CN"/>
        </w:rPr>
        <w:t>企业</w:t>
      </w:r>
      <w:r>
        <w:rPr>
          <w:rFonts w:hint="eastAsia" w:ascii="宋体" w:hAnsi="宋体" w:eastAsia="宋体" w:cs="宋体"/>
          <w:i w:val="0"/>
          <w:iCs w:val="0"/>
          <w:caps w:val="0"/>
          <w:color w:val="auto"/>
          <w:spacing w:val="0"/>
          <w:sz w:val="24"/>
          <w:szCs w:val="24"/>
          <w:shd w:val="clear" w:fill="FFFFFF"/>
          <w:lang w:eastAsia="zh-CN"/>
        </w:rPr>
        <w:t>收益越大。</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楷体_GB2312" w:hAnsi="楷体_GB2312" w:eastAsia="楷体_GB2312" w:cs="楷体_GB2312"/>
          <w:i w:val="0"/>
          <w:iCs w:val="0"/>
          <w:caps w:val="0"/>
          <w:color w:val="auto"/>
          <w:spacing w:val="0"/>
          <w:sz w:val="24"/>
          <w:szCs w:val="24"/>
          <w:shd w:val="clear" w:fill="FFFFFF"/>
          <w:lang w:val="en-US" w:eastAsia="zh-CN"/>
        </w:rPr>
        <w:t>2.存在较强的</w:t>
      </w:r>
      <w:r>
        <w:rPr>
          <w:rFonts w:hint="eastAsia" w:ascii="楷体_GB2312" w:hAnsi="楷体_GB2312" w:eastAsia="楷体_GB2312" w:cs="楷体_GB2312"/>
          <w:i w:val="0"/>
          <w:iCs w:val="0"/>
          <w:caps w:val="0"/>
          <w:color w:val="auto"/>
          <w:spacing w:val="0"/>
          <w:sz w:val="24"/>
          <w:szCs w:val="24"/>
          <w:shd w:val="clear" w:fill="FFFFFF"/>
          <w:lang w:val="en-US" w:eastAsia="zh-CN"/>
        </w:rPr>
        <w:fldChar w:fldCharType="begin"/>
      </w:r>
      <w:r>
        <w:rPr>
          <w:rFonts w:hint="eastAsia" w:ascii="楷体_GB2312" w:hAnsi="楷体_GB2312" w:eastAsia="楷体_GB2312" w:cs="楷体_GB2312"/>
          <w:i w:val="0"/>
          <w:iCs w:val="0"/>
          <w:caps w:val="0"/>
          <w:color w:val="auto"/>
          <w:spacing w:val="0"/>
          <w:sz w:val="24"/>
          <w:szCs w:val="24"/>
          <w:shd w:val="clear" w:fill="FFFFFF"/>
          <w:lang w:val="en-US" w:eastAsia="zh-CN"/>
        </w:rPr>
        <w:instrText xml:space="preserve"> HYPERLINK "https://baike.so.com/doc/23896-24916.html" \t "https://baike.so.com/doc/_blank" </w:instrText>
      </w:r>
      <w:r>
        <w:rPr>
          <w:rFonts w:hint="eastAsia" w:ascii="楷体_GB2312" w:hAnsi="楷体_GB2312" w:eastAsia="楷体_GB2312" w:cs="楷体_GB2312"/>
          <w:i w:val="0"/>
          <w:iCs w:val="0"/>
          <w:caps w:val="0"/>
          <w:color w:val="auto"/>
          <w:spacing w:val="0"/>
          <w:sz w:val="24"/>
          <w:szCs w:val="24"/>
          <w:shd w:val="clear" w:fill="FFFFFF"/>
          <w:lang w:val="en-US" w:eastAsia="zh-CN"/>
        </w:rPr>
        <w:fldChar w:fldCharType="separate"/>
      </w:r>
      <w:r>
        <w:rPr>
          <w:rFonts w:hint="eastAsia" w:ascii="楷体_GB2312" w:hAnsi="楷体_GB2312" w:eastAsia="楷体_GB2312" w:cs="楷体_GB2312"/>
          <w:i w:val="0"/>
          <w:iCs w:val="0"/>
          <w:caps w:val="0"/>
          <w:color w:val="auto"/>
          <w:spacing w:val="0"/>
          <w:sz w:val="24"/>
          <w:szCs w:val="24"/>
          <w:shd w:val="clear" w:fill="FFFFFF"/>
          <w:lang w:val="en-US" w:eastAsia="zh-CN"/>
        </w:rPr>
        <w:t>规模经济</w:t>
      </w:r>
      <w:r>
        <w:rPr>
          <w:rFonts w:hint="eastAsia" w:ascii="楷体_GB2312" w:hAnsi="楷体_GB2312" w:eastAsia="楷体_GB2312" w:cs="楷体_GB2312"/>
          <w:i w:val="0"/>
          <w:iCs w:val="0"/>
          <w:caps w:val="0"/>
          <w:color w:val="auto"/>
          <w:spacing w:val="0"/>
          <w:sz w:val="24"/>
          <w:szCs w:val="24"/>
          <w:shd w:val="clear" w:fill="FFFFFF"/>
          <w:lang w:val="en-US" w:eastAsia="zh-CN"/>
        </w:rPr>
        <w:fldChar w:fldCharType="end"/>
      </w:r>
      <w:r>
        <w:rPr>
          <w:rFonts w:hint="eastAsia" w:ascii="楷体_GB2312" w:hAnsi="楷体_GB2312" w:eastAsia="楷体_GB2312" w:cs="楷体_GB2312"/>
          <w:i w:val="0"/>
          <w:iCs w:val="0"/>
          <w:caps w:val="0"/>
          <w:color w:val="auto"/>
          <w:spacing w:val="0"/>
          <w:sz w:val="24"/>
          <w:szCs w:val="24"/>
          <w:shd w:val="clear" w:fill="FFFFFF"/>
          <w:lang w:val="en-US" w:eastAsia="zh-CN"/>
        </w:rPr>
        <w:t>性。</w:t>
      </w:r>
      <w:r>
        <w:rPr>
          <w:rFonts w:hint="eastAsia" w:ascii="宋体" w:hAnsi="宋体" w:eastAsia="宋体" w:cs="宋体"/>
          <w:i w:val="0"/>
          <w:iCs w:val="0"/>
          <w:caps w:val="0"/>
          <w:color w:val="auto"/>
          <w:spacing w:val="0"/>
          <w:sz w:val="24"/>
          <w:szCs w:val="24"/>
          <w:shd w:val="clear" w:fill="FFFFFF"/>
          <w:lang w:val="en-US" w:eastAsia="zh-CN"/>
        </w:rPr>
        <w:t>在双边市场效应与集群效应的作用下，平台经济可以促使众多参与者们形成明确合理的分工，所有平台上的主体都可以做出自己的贡献，协作共赢，从而达到平台价值、客户价值和服务价值最大化的同时，还能进一步聚集人气，扩大用户规模</w:t>
      </w:r>
      <w:r>
        <w:rPr>
          <w:rFonts w:hint="eastAsia" w:cs="宋体"/>
          <w:i w:val="0"/>
          <w:iCs w:val="0"/>
          <w:caps w:val="0"/>
          <w:color w:val="auto"/>
          <w:spacing w:val="0"/>
          <w:sz w:val="24"/>
          <w:szCs w:val="24"/>
          <w:shd w:val="clear" w:fill="FFFFFF"/>
          <w:lang w:val="en-US" w:eastAsia="zh-CN"/>
        </w:rPr>
        <w:t>，</w:t>
      </w:r>
      <w:r>
        <w:rPr>
          <w:rFonts w:hint="eastAsia" w:ascii="宋体" w:hAnsi="宋体" w:eastAsia="宋体" w:cs="宋体"/>
          <w:i w:val="0"/>
          <w:iCs w:val="0"/>
          <w:caps w:val="0"/>
          <w:color w:val="auto"/>
          <w:spacing w:val="0"/>
          <w:sz w:val="24"/>
          <w:szCs w:val="24"/>
          <w:shd w:val="clear" w:fill="FFFFFF"/>
        </w:rPr>
        <w:t>有利于降低商家和消费者交易成本，具有较强的规模经济性。在强规模效应下，平台之间的竞争常常出现垄断格局</w:t>
      </w:r>
      <w:r>
        <w:rPr>
          <w:rFonts w:hint="eastAsia" w:cs="宋体"/>
          <w:i w:val="0"/>
          <w:iCs w:val="0"/>
          <w:caps w:val="0"/>
          <w:color w:val="auto"/>
          <w:spacing w:val="0"/>
          <w:sz w:val="24"/>
          <w:szCs w:val="24"/>
          <w:shd w:val="clear" w:fill="FFFFFF"/>
          <w:lang w:eastAsia="zh-CN"/>
        </w:rPr>
        <w:t>，</w:t>
      </w:r>
      <w:r>
        <w:rPr>
          <w:rFonts w:hint="eastAsia" w:cs="宋体"/>
          <w:i w:val="0"/>
          <w:iCs w:val="0"/>
          <w:caps w:val="0"/>
          <w:color w:val="auto"/>
          <w:spacing w:val="0"/>
          <w:sz w:val="24"/>
          <w:szCs w:val="24"/>
          <w:shd w:val="clear" w:fill="FFFFFF"/>
          <w:lang w:val="en-US" w:eastAsia="zh-CN"/>
        </w:rPr>
        <w:t>即</w:t>
      </w:r>
      <w:r>
        <w:rPr>
          <w:rFonts w:hint="eastAsia" w:ascii="宋体" w:hAnsi="宋体" w:eastAsia="宋体" w:cs="宋体"/>
          <w:i w:val="0"/>
          <w:iCs w:val="0"/>
          <w:caps w:val="0"/>
          <w:color w:val="auto"/>
          <w:spacing w:val="0"/>
          <w:sz w:val="24"/>
          <w:szCs w:val="24"/>
          <w:shd w:val="clear" w:fill="FFFFFF"/>
        </w:rPr>
        <w:t>如果某一平台企业率先进入一个领域，或者由于技术、营销优势占据这一领域较大市场份额时，由于交叉网络外部效应和锚定效应的存在，这家企业就会越来越大，出现强者愈强的局面。</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楷体_GB2312" w:hAnsi="楷体_GB2312" w:eastAsia="楷体_GB2312" w:cs="楷体_GB2312"/>
          <w:i w:val="0"/>
          <w:iCs w:val="0"/>
          <w:caps w:val="0"/>
          <w:color w:val="auto"/>
          <w:spacing w:val="0"/>
          <w:sz w:val="24"/>
          <w:szCs w:val="24"/>
          <w:shd w:val="clear" w:fill="FFFFFF"/>
          <w:lang w:val="en-US" w:eastAsia="zh-CN"/>
        </w:rPr>
        <w:t>3.零成本复制。</w:t>
      </w:r>
      <w:r>
        <w:rPr>
          <w:rFonts w:hint="eastAsia" w:ascii="宋体" w:hAnsi="宋体" w:eastAsia="宋体" w:cs="宋体"/>
          <w:i w:val="0"/>
          <w:iCs w:val="0"/>
          <w:caps w:val="0"/>
          <w:color w:val="auto"/>
          <w:spacing w:val="0"/>
          <w:sz w:val="24"/>
          <w:szCs w:val="24"/>
          <w:shd w:val="clear" w:fill="FFFFFF"/>
        </w:rPr>
        <w:t>在平台经济环境下，低成本无限复制成为可能，对于整个平台而言，每新生产一个单位商品的边际成本几乎趋于零。以电商平台为例，电商平台的建设固然需要一定量的成本投入，但上面的商家只需申请账号，就可以在平台上开设一家网店，这种模式不仅可以无限复制，其成本同样是低到忽略不计，继而极大地推动了平台经济的发展。</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楷体_GB2312" w:hAnsi="楷体_GB2312" w:eastAsia="楷体_GB2312" w:cs="楷体_GB2312"/>
          <w:i w:val="0"/>
          <w:iCs w:val="0"/>
          <w:caps w:val="0"/>
          <w:color w:val="auto"/>
          <w:spacing w:val="0"/>
          <w:sz w:val="24"/>
          <w:szCs w:val="24"/>
          <w:shd w:val="clear" w:fill="FFFFFF"/>
          <w:lang w:val="en-US" w:eastAsia="zh-CN"/>
        </w:rPr>
        <w:t>4.创新与分享。</w:t>
      </w:r>
      <w:r>
        <w:rPr>
          <w:rFonts w:hint="eastAsia" w:ascii="宋体" w:hAnsi="宋体" w:eastAsia="宋体" w:cs="宋体"/>
          <w:i w:val="0"/>
          <w:iCs w:val="0"/>
          <w:caps w:val="0"/>
          <w:color w:val="auto"/>
          <w:spacing w:val="0"/>
          <w:sz w:val="24"/>
          <w:szCs w:val="24"/>
          <w:shd w:val="clear" w:fill="FFFFFF"/>
        </w:rPr>
        <w:t>平台经济</w:t>
      </w:r>
      <w:r>
        <w:rPr>
          <w:rFonts w:hint="eastAsia" w:cs="宋体"/>
          <w:i w:val="0"/>
          <w:iCs w:val="0"/>
          <w:caps w:val="0"/>
          <w:color w:val="auto"/>
          <w:spacing w:val="0"/>
          <w:sz w:val="24"/>
          <w:szCs w:val="24"/>
          <w:shd w:val="clear" w:fill="FFFFFF"/>
          <w:lang w:val="en-US" w:eastAsia="zh-CN"/>
        </w:rPr>
        <w:t>的</w:t>
      </w:r>
      <w:r>
        <w:rPr>
          <w:rFonts w:hint="eastAsia" w:ascii="宋体" w:hAnsi="宋体" w:eastAsia="宋体" w:cs="宋体"/>
          <w:i w:val="0"/>
          <w:iCs w:val="0"/>
          <w:caps w:val="0"/>
          <w:color w:val="auto"/>
          <w:spacing w:val="0"/>
          <w:sz w:val="24"/>
          <w:szCs w:val="24"/>
          <w:shd w:val="clear" w:fill="FFFFFF"/>
        </w:rPr>
        <w:t>每个服务主体都能提供特定的产品或服务，每个用户也能产生个性化的需求，不同主体之间相互对接，无时无刻都在进行着物质、能量与信息的交换</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故而商家可以第一时间掌握市场需求的最新变化，以及科技领域最前沿的动态，进而不断地进行产品创新与技术迭代。此外，平台还通过有序整合各类分散资源，将其提供</w:t>
      </w:r>
      <w:r>
        <w:rPr>
          <w:rFonts w:hint="eastAsia" w:cs="宋体"/>
          <w:i w:val="0"/>
          <w:iCs w:val="0"/>
          <w:caps w:val="0"/>
          <w:color w:val="auto"/>
          <w:spacing w:val="0"/>
          <w:sz w:val="24"/>
          <w:szCs w:val="24"/>
          <w:shd w:val="clear" w:fill="FFFFFF"/>
          <w:lang w:val="en-US" w:eastAsia="zh-CN"/>
        </w:rPr>
        <w:t>给</w:t>
      </w:r>
      <w:r>
        <w:rPr>
          <w:rFonts w:hint="eastAsia" w:ascii="宋体" w:hAnsi="宋体" w:eastAsia="宋体" w:cs="宋体"/>
          <w:i w:val="0"/>
          <w:iCs w:val="0"/>
          <w:caps w:val="0"/>
          <w:color w:val="auto"/>
          <w:spacing w:val="0"/>
          <w:sz w:val="24"/>
          <w:szCs w:val="24"/>
          <w:shd w:val="clear" w:fill="FFFFFF"/>
        </w:rPr>
        <w:t>有需求的用户，以“分享”来促进资源更为合理</w:t>
      </w:r>
      <w:r>
        <w:rPr>
          <w:rFonts w:hint="eastAsia" w:cs="宋体"/>
          <w:i w:val="0"/>
          <w:iCs w:val="0"/>
          <w:caps w:val="0"/>
          <w:color w:val="auto"/>
          <w:spacing w:val="0"/>
          <w:sz w:val="24"/>
          <w:szCs w:val="24"/>
          <w:shd w:val="clear" w:fill="FFFFFF"/>
          <w:lang w:val="en-US" w:eastAsia="zh-CN"/>
        </w:rPr>
        <w:t>地</w:t>
      </w:r>
      <w:r>
        <w:rPr>
          <w:rFonts w:hint="eastAsia" w:ascii="宋体" w:hAnsi="宋体" w:eastAsia="宋体" w:cs="宋体"/>
          <w:i w:val="0"/>
          <w:iCs w:val="0"/>
          <w:caps w:val="0"/>
          <w:color w:val="auto"/>
          <w:spacing w:val="0"/>
          <w:sz w:val="24"/>
          <w:szCs w:val="24"/>
          <w:shd w:val="clear" w:fill="FFFFFF"/>
        </w:rPr>
        <w:t>流动，</w:t>
      </w:r>
      <w:r>
        <w:rPr>
          <w:rFonts w:hint="eastAsia" w:cs="宋体"/>
          <w:i w:val="0"/>
          <w:iCs w:val="0"/>
          <w:caps w:val="0"/>
          <w:color w:val="auto"/>
          <w:spacing w:val="0"/>
          <w:sz w:val="24"/>
          <w:szCs w:val="24"/>
          <w:shd w:val="clear" w:fill="FFFFFF"/>
          <w:lang w:val="en-US" w:eastAsia="zh-CN"/>
        </w:rPr>
        <w:t>优化资源配置</w:t>
      </w:r>
      <w:r>
        <w:rPr>
          <w:rFonts w:hint="eastAsia" w:ascii="宋体" w:hAnsi="宋体" w:eastAsia="宋体" w:cs="宋体"/>
          <w:i w:val="0"/>
          <w:iCs w:val="0"/>
          <w:caps w:val="0"/>
          <w:color w:val="auto"/>
          <w:spacing w:val="0"/>
          <w:sz w:val="24"/>
          <w:szCs w:val="24"/>
          <w:shd w:val="clear" w:fill="FFFFFF"/>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楷体_GB2312" w:hAnsi="楷体_GB2312" w:eastAsia="楷体_GB2312" w:cs="楷体_GB2312"/>
          <w:i w:val="0"/>
          <w:iCs w:val="0"/>
          <w:caps w:val="0"/>
          <w:color w:val="auto"/>
          <w:spacing w:val="0"/>
          <w:sz w:val="24"/>
          <w:szCs w:val="24"/>
          <w:shd w:val="clear" w:fill="FFFFFF"/>
          <w:lang w:val="en-US" w:eastAsia="zh-CN"/>
        </w:rPr>
        <w:t>5.</w:t>
      </w:r>
      <w:r>
        <w:rPr>
          <w:rFonts w:hint="eastAsia" w:ascii="楷体_GB2312" w:hAnsi="楷体_GB2312" w:eastAsia="楷体_GB2312" w:cs="楷体_GB2312"/>
          <w:i w:val="0"/>
          <w:iCs w:val="0"/>
          <w:caps w:val="0"/>
          <w:color w:val="auto"/>
          <w:spacing w:val="0"/>
          <w:sz w:val="24"/>
          <w:szCs w:val="24"/>
          <w:shd w:val="clear" w:fill="FFFFFF"/>
          <w:lang w:val="en-US" w:eastAsia="zh-CN"/>
        </w:rPr>
        <w:fldChar w:fldCharType="begin"/>
      </w:r>
      <w:r>
        <w:rPr>
          <w:rFonts w:hint="eastAsia" w:ascii="楷体_GB2312" w:hAnsi="楷体_GB2312" w:eastAsia="楷体_GB2312" w:cs="楷体_GB2312"/>
          <w:i w:val="0"/>
          <w:iCs w:val="0"/>
          <w:caps w:val="0"/>
          <w:color w:val="auto"/>
          <w:spacing w:val="0"/>
          <w:sz w:val="24"/>
          <w:szCs w:val="24"/>
          <w:shd w:val="clear" w:fill="FFFFFF"/>
          <w:lang w:val="en-US" w:eastAsia="zh-CN"/>
        </w:rPr>
        <w:instrText xml:space="preserve"> HYPERLINK "https://baike.so.com/doc/30066727-31684679.html" \t "https://baike.so.com/doc/_blank" </w:instrText>
      </w:r>
      <w:r>
        <w:rPr>
          <w:rFonts w:hint="eastAsia" w:ascii="楷体_GB2312" w:hAnsi="楷体_GB2312" w:eastAsia="楷体_GB2312" w:cs="楷体_GB2312"/>
          <w:i w:val="0"/>
          <w:iCs w:val="0"/>
          <w:caps w:val="0"/>
          <w:color w:val="auto"/>
          <w:spacing w:val="0"/>
          <w:sz w:val="24"/>
          <w:szCs w:val="24"/>
          <w:shd w:val="clear" w:fill="FFFFFF"/>
          <w:lang w:val="en-US" w:eastAsia="zh-CN"/>
        </w:rPr>
        <w:fldChar w:fldCharType="separate"/>
      </w:r>
      <w:r>
        <w:rPr>
          <w:rFonts w:hint="eastAsia" w:ascii="楷体_GB2312" w:hAnsi="楷体_GB2312" w:eastAsia="楷体_GB2312" w:cs="楷体_GB2312"/>
          <w:i w:val="0"/>
          <w:iCs w:val="0"/>
          <w:caps w:val="0"/>
          <w:color w:val="auto"/>
          <w:spacing w:val="0"/>
          <w:sz w:val="24"/>
          <w:szCs w:val="24"/>
          <w:shd w:val="clear" w:fill="FFFFFF"/>
          <w:lang w:val="en-US" w:eastAsia="zh-CN"/>
        </w:rPr>
        <w:t>数据要素</w:t>
      </w:r>
      <w:r>
        <w:rPr>
          <w:rFonts w:hint="eastAsia" w:ascii="楷体_GB2312" w:hAnsi="楷体_GB2312" w:eastAsia="楷体_GB2312" w:cs="楷体_GB2312"/>
          <w:i w:val="0"/>
          <w:iCs w:val="0"/>
          <w:caps w:val="0"/>
          <w:color w:val="auto"/>
          <w:spacing w:val="0"/>
          <w:sz w:val="24"/>
          <w:szCs w:val="24"/>
          <w:shd w:val="clear" w:fill="FFFFFF"/>
          <w:lang w:val="en-US" w:eastAsia="zh-CN"/>
        </w:rPr>
        <w:fldChar w:fldCharType="end"/>
      </w:r>
      <w:r>
        <w:rPr>
          <w:rFonts w:hint="eastAsia" w:ascii="楷体_GB2312" w:hAnsi="楷体_GB2312" w:eastAsia="楷体_GB2312" w:cs="楷体_GB2312"/>
          <w:i w:val="0"/>
          <w:iCs w:val="0"/>
          <w:caps w:val="0"/>
          <w:color w:val="auto"/>
          <w:spacing w:val="0"/>
          <w:sz w:val="24"/>
          <w:szCs w:val="24"/>
          <w:shd w:val="clear" w:fill="FFFFFF"/>
          <w:lang w:val="en-US" w:eastAsia="zh-CN"/>
        </w:rPr>
        <w:t>的重要性较为显著。</w:t>
      </w:r>
      <w:r>
        <w:rPr>
          <w:rFonts w:hint="eastAsia" w:ascii="宋体" w:hAnsi="宋体" w:eastAsia="宋体" w:cs="宋体"/>
          <w:i w:val="0"/>
          <w:iCs w:val="0"/>
          <w:caps w:val="0"/>
          <w:color w:val="auto"/>
          <w:spacing w:val="0"/>
          <w:sz w:val="24"/>
          <w:szCs w:val="24"/>
          <w:shd w:val="clear" w:fill="FFFFFF"/>
        </w:rPr>
        <w:t>平台经济根植于互联网，是在新一代信息技术高速发展的基础上、以数据作为生产要素或有价值的资产进行资源配置的一种新的经济模式。与此同时，平台企业之间的竞争越来越多表现为数据资源与算力算法的竞争。因此，各平台企业极为注重数据要素的积累与关联，以提升平台价值、赢得竞争优势。</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楷体_GB2312" w:hAnsi="楷体_GB2312" w:eastAsia="楷体_GB2312" w:cs="楷体_GB2312"/>
          <w:i w:val="0"/>
          <w:iCs w:val="0"/>
          <w:caps w:val="0"/>
          <w:color w:val="auto"/>
          <w:spacing w:val="0"/>
          <w:sz w:val="24"/>
          <w:szCs w:val="24"/>
          <w:shd w:val="clear" w:fill="FFFFFF"/>
          <w:lang w:val="en-US" w:eastAsia="zh-CN"/>
        </w:rPr>
        <w:t>6.具备一定的类公共属性。</w:t>
      </w:r>
      <w:r>
        <w:rPr>
          <w:rFonts w:hint="eastAsia" w:ascii="宋体" w:hAnsi="宋体" w:eastAsia="宋体" w:cs="宋体"/>
          <w:i w:val="0"/>
          <w:iCs w:val="0"/>
          <w:caps w:val="0"/>
          <w:color w:val="auto"/>
          <w:spacing w:val="0"/>
          <w:sz w:val="24"/>
          <w:szCs w:val="24"/>
          <w:shd w:val="clear" w:fill="FFFFFF"/>
        </w:rPr>
        <w:t>当前平台经济涉及领域多为事关人们衣食住行的民生领域，虽然大多由私人资本建设运营，</w:t>
      </w:r>
      <w:r>
        <w:rPr>
          <w:rFonts w:hint="eastAsia" w:cs="宋体"/>
          <w:i w:val="0"/>
          <w:iCs w:val="0"/>
          <w:caps w:val="0"/>
          <w:color w:val="auto"/>
          <w:spacing w:val="0"/>
          <w:sz w:val="24"/>
          <w:szCs w:val="24"/>
          <w:shd w:val="clear" w:fill="FFFFFF"/>
          <w:lang w:val="en-US" w:eastAsia="zh-CN"/>
        </w:rPr>
        <w:t>但</w:t>
      </w:r>
      <w:r>
        <w:rPr>
          <w:rFonts w:hint="eastAsia" w:ascii="宋体" w:hAnsi="宋体" w:eastAsia="宋体" w:cs="宋体"/>
          <w:i w:val="0"/>
          <w:iCs w:val="0"/>
          <w:caps w:val="0"/>
          <w:color w:val="auto"/>
          <w:spacing w:val="0"/>
          <w:sz w:val="24"/>
          <w:szCs w:val="24"/>
          <w:shd w:val="clear" w:fill="FFFFFF"/>
        </w:rPr>
        <w:t>公共服务提供者的属性特征突出。平台还具有非排他性和非竞争性的特征，呈现出一定的公共基础设施属性。</w:t>
      </w:r>
    </w:p>
    <w:p>
      <w:pPr>
        <w:keepNext w:val="0"/>
        <w:keepLines w:val="0"/>
        <w:pageBreakBefore w:val="0"/>
        <w:widowControl w:val="0"/>
        <w:suppressLineNumbers w:val="0"/>
        <w:kinsoku/>
        <w:wordWrap/>
        <w:overflowPunct/>
        <w:topLinePunct w:val="0"/>
        <w:autoSpaceDE/>
        <w:autoSpaceDN/>
        <w:bidi w:val="0"/>
        <w:adjustRightInd/>
        <w:snapToGrid/>
        <w:spacing w:line="400" w:lineRule="exact"/>
        <w:ind w:firstLine="480" w:firstLineChars="200"/>
        <w:jc w:val="both"/>
        <w:textAlignment w:val="auto"/>
        <w:rPr>
          <w:rFonts w:hint="default"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三、发展平台经济的重要意义</w:t>
      </w:r>
    </w:p>
    <w:p>
      <w:pPr>
        <w:keepNext w:val="0"/>
        <w:keepLines w:val="0"/>
        <w:pageBreakBefore w:val="0"/>
        <w:widowControl w:val="0"/>
        <w:suppressLineNumbers w:val="0"/>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平台经济在促进就业、提高资源利用率</w:t>
      </w:r>
      <w:r>
        <w:rPr>
          <w:rFonts w:hint="eastAsia" w:asciiTheme="minorEastAsia" w:hAnsiTheme="minorEastAsia" w:cstheme="minorEastAsia"/>
          <w:color w:val="auto"/>
          <w:kern w:val="0"/>
          <w:sz w:val="24"/>
          <w:szCs w:val="24"/>
          <w:lang w:val="en-US" w:eastAsia="zh-CN" w:bidi="ar"/>
        </w:rPr>
        <w:t>、</w:t>
      </w:r>
      <w:r>
        <w:rPr>
          <w:rFonts w:hint="eastAsia" w:asciiTheme="minorEastAsia" w:hAnsiTheme="minorEastAsia" w:eastAsiaTheme="minorEastAsia" w:cstheme="minorEastAsia"/>
          <w:color w:val="auto"/>
          <w:kern w:val="0"/>
          <w:sz w:val="24"/>
          <w:szCs w:val="24"/>
          <w:lang w:val="en-US" w:eastAsia="zh-CN" w:bidi="ar"/>
        </w:rPr>
        <w:t>助推传统产业转型以及</w:t>
      </w:r>
      <w:r>
        <w:rPr>
          <w:rFonts w:hint="eastAsia" w:asciiTheme="minorEastAsia" w:hAnsiTheme="minorEastAsia" w:cstheme="minorEastAsia"/>
          <w:color w:val="auto"/>
          <w:kern w:val="0"/>
          <w:sz w:val="24"/>
          <w:szCs w:val="24"/>
          <w:lang w:val="en-US" w:eastAsia="zh-CN" w:bidi="ar"/>
        </w:rPr>
        <w:t>刺激消费</w:t>
      </w:r>
      <w:r>
        <w:rPr>
          <w:rFonts w:hint="eastAsia" w:asciiTheme="minorEastAsia" w:hAnsiTheme="minorEastAsia" w:eastAsiaTheme="minorEastAsia" w:cstheme="minorEastAsia"/>
          <w:color w:val="auto"/>
          <w:kern w:val="0"/>
          <w:sz w:val="24"/>
          <w:szCs w:val="24"/>
          <w:lang w:val="en-US" w:eastAsia="zh-CN" w:bidi="ar"/>
        </w:rPr>
        <w:t>等方面具有重要意义。</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color w:val="auto"/>
          <w:sz w:val="24"/>
          <w:szCs w:val="24"/>
        </w:rPr>
      </w:pPr>
      <w:r>
        <w:rPr>
          <w:rFonts w:hint="eastAsia" w:ascii="楷体_GB2312" w:hAnsi="楷体_GB2312" w:eastAsia="楷体_GB2312" w:cs="楷体_GB2312"/>
          <w:color w:val="auto"/>
          <w:kern w:val="0"/>
          <w:sz w:val="24"/>
          <w:szCs w:val="24"/>
          <w:lang w:val="en-US" w:eastAsia="zh-CN" w:bidi="ar"/>
        </w:rPr>
        <w:t xml:space="preserve">    1.提供就业机会。</w:t>
      </w:r>
      <w:r>
        <w:rPr>
          <w:rFonts w:hint="eastAsia" w:asciiTheme="minorEastAsia" w:hAnsiTheme="minorEastAsia" w:eastAsiaTheme="minorEastAsia" w:cstheme="minorEastAsia"/>
          <w:color w:val="auto"/>
          <w:kern w:val="0"/>
          <w:sz w:val="24"/>
          <w:szCs w:val="24"/>
          <w:lang w:val="en-US" w:eastAsia="zh-CN" w:bidi="ar"/>
        </w:rPr>
        <w:t>网络零售业在我国的快速发展，不仅为消费者提供了新的消费选择，也为创业者提供了很好的创业平台</w:t>
      </w:r>
      <w:r>
        <w:rPr>
          <w:rFonts w:hint="eastAsia" w:asciiTheme="minorEastAsia" w:hAnsiTheme="minorEastAsia" w:cstheme="minorEastAsia"/>
          <w:color w:val="auto"/>
          <w:kern w:val="0"/>
          <w:sz w:val="24"/>
          <w:szCs w:val="24"/>
          <w:lang w:val="en-US" w:eastAsia="zh-CN" w:bidi="ar"/>
        </w:rPr>
        <w:t>——</w:t>
      </w:r>
      <w:r>
        <w:rPr>
          <w:rFonts w:hint="eastAsia" w:asciiTheme="minorEastAsia" w:hAnsiTheme="minorEastAsia" w:eastAsiaTheme="minorEastAsia" w:cstheme="minorEastAsia"/>
          <w:color w:val="auto"/>
          <w:kern w:val="0"/>
          <w:sz w:val="24"/>
          <w:szCs w:val="24"/>
          <w:lang w:val="en-US" w:eastAsia="zh-CN" w:bidi="ar"/>
        </w:rPr>
        <w:t>线上经营的模式，打破了传统经济的桎梏，因其低门槛、低成本的经营特点，吸引着越来越多的人进入其中</w:t>
      </w:r>
      <w:r>
        <w:rPr>
          <w:rFonts w:hint="eastAsia" w:asciiTheme="minorEastAsia" w:hAnsiTheme="minorEastAsia" w:cstheme="minorEastAsia"/>
          <w:color w:val="auto"/>
          <w:kern w:val="0"/>
          <w:sz w:val="24"/>
          <w:szCs w:val="24"/>
          <w:lang w:val="en-US" w:eastAsia="zh-CN" w:bidi="ar"/>
        </w:rPr>
        <w:t>。</w:t>
      </w:r>
      <w:r>
        <w:rPr>
          <w:rFonts w:hint="default" w:ascii="Times New Roman" w:hAnsi="Times New Roman" w:cs="Times New Roman" w:eastAsiaTheme="minorEastAsia"/>
          <w:color w:val="auto"/>
          <w:kern w:val="0"/>
          <w:sz w:val="24"/>
          <w:szCs w:val="24"/>
          <w:lang w:val="en-US" w:eastAsia="zh-CN" w:bidi="ar"/>
        </w:rPr>
        <w:t>早在2018年</w:t>
      </w:r>
      <w:r>
        <w:rPr>
          <w:rFonts w:hint="eastAsia" w:asciiTheme="minorEastAsia" w:hAnsiTheme="minorEastAsia" w:eastAsiaTheme="minorEastAsia" w:cstheme="minorEastAsia"/>
          <w:color w:val="auto"/>
          <w:kern w:val="0"/>
          <w:sz w:val="24"/>
          <w:szCs w:val="24"/>
          <w:lang w:val="en-US" w:eastAsia="zh-CN" w:bidi="ar"/>
        </w:rPr>
        <w:t>初时，淘宝上的店铺数量就已经达</w:t>
      </w:r>
      <w:r>
        <w:rPr>
          <w:rFonts w:hint="default" w:ascii="Times New Roman" w:hAnsi="Times New Roman" w:cs="Times New Roman" w:eastAsiaTheme="minorEastAsia"/>
          <w:color w:val="auto"/>
          <w:kern w:val="0"/>
          <w:sz w:val="24"/>
          <w:szCs w:val="24"/>
          <w:lang w:val="en-US" w:eastAsia="zh-CN" w:bidi="ar"/>
        </w:rPr>
        <w:t>到950</w:t>
      </w:r>
      <w:r>
        <w:rPr>
          <w:rFonts w:hint="eastAsia" w:asciiTheme="minorEastAsia" w:hAnsiTheme="minorEastAsia" w:eastAsiaTheme="minorEastAsia" w:cstheme="minorEastAsia"/>
          <w:color w:val="auto"/>
          <w:kern w:val="0"/>
          <w:sz w:val="24"/>
          <w:szCs w:val="24"/>
          <w:lang w:val="en-US" w:eastAsia="zh-CN" w:bidi="ar"/>
        </w:rPr>
        <w:t>万家。除此之外，阿里巴巴开设的“云客服”项目，为社会闲散人士或是残疾人士也提供了更多的就业机会。再如饿了么、美团等平台，外卖</w:t>
      </w:r>
      <w:r>
        <w:rPr>
          <w:rFonts w:hint="default" w:ascii="Times New Roman" w:hAnsi="Times New Roman" w:cs="Times New Roman" w:eastAsiaTheme="minorEastAsia"/>
          <w:color w:val="auto"/>
          <w:kern w:val="0"/>
          <w:sz w:val="24"/>
          <w:szCs w:val="24"/>
          <w:lang w:val="en-US" w:eastAsia="zh-CN" w:bidi="ar"/>
        </w:rPr>
        <w:t>配送骑手等几乎无门槛的岗位也为社会上许多人提供了大量的就业机会。2020年美团方面公布数据称拥有399万平台活跃骑手，覆盖全国2800个县级以上的城市，涵盖餐饮、生鲜、商超、书店、鲜花等620万多品类商户</w:t>
      </w:r>
      <w:r>
        <w:rPr>
          <w:rFonts w:hint="default" w:ascii="Times New Roman" w:hAnsi="Times New Roman" w:cs="Times New Roman"/>
          <w:color w:val="auto"/>
          <w:kern w:val="0"/>
          <w:sz w:val="24"/>
          <w:szCs w:val="24"/>
          <w:lang w:val="en-US" w:eastAsia="zh-CN" w:bidi="ar"/>
        </w:rPr>
        <w:t>，</w:t>
      </w:r>
      <w:r>
        <w:rPr>
          <w:rFonts w:hint="default" w:ascii="Times New Roman" w:hAnsi="Times New Roman" w:cs="Times New Roman" w:eastAsiaTheme="minorEastAsia"/>
          <w:color w:val="auto"/>
          <w:kern w:val="0"/>
          <w:sz w:val="24"/>
          <w:szCs w:val="24"/>
          <w:lang w:val="en-US" w:eastAsia="zh-CN" w:bidi="ar"/>
        </w:rPr>
        <w:t>并且美团</w:t>
      </w:r>
      <w:r>
        <w:rPr>
          <w:rFonts w:hint="eastAsia" w:asciiTheme="minorEastAsia" w:hAnsiTheme="minorEastAsia" w:eastAsiaTheme="minorEastAsia" w:cstheme="minorEastAsia"/>
          <w:color w:val="auto"/>
          <w:kern w:val="0"/>
          <w:sz w:val="24"/>
          <w:szCs w:val="24"/>
          <w:lang w:val="en-US" w:eastAsia="zh-CN" w:bidi="ar"/>
        </w:rPr>
        <w:t>配送将继续向社会开放提供就业岗位。由此可见，平台经济的发展在促进</w:t>
      </w:r>
      <w:r>
        <w:rPr>
          <w:rFonts w:hint="eastAsia" w:asciiTheme="minorEastAsia" w:hAnsiTheme="minorEastAsia" w:cstheme="minorEastAsia"/>
          <w:color w:val="auto"/>
          <w:kern w:val="0"/>
          <w:sz w:val="24"/>
          <w:szCs w:val="24"/>
          <w:lang w:val="en-US" w:eastAsia="zh-CN" w:bidi="ar"/>
        </w:rPr>
        <w:t>创业、</w:t>
      </w:r>
      <w:r>
        <w:rPr>
          <w:rFonts w:hint="eastAsia" w:asciiTheme="minorEastAsia" w:hAnsiTheme="minorEastAsia" w:eastAsiaTheme="minorEastAsia" w:cstheme="minorEastAsia"/>
          <w:color w:val="auto"/>
          <w:kern w:val="0"/>
          <w:sz w:val="24"/>
          <w:szCs w:val="24"/>
          <w:lang w:val="en-US" w:eastAsia="zh-CN" w:bidi="ar"/>
        </w:rPr>
        <w:t>就业方面</w:t>
      </w:r>
      <w:r>
        <w:rPr>
          <w:rFonts w:hint="eastAsia" w:asciiTheme="minorEastAsia" w:hAnsiTheme="minorEastAsia" w:cstheme="minorEastAsia"/>
          <w:color w:val="auto"/>
          <w:kern w:val="0"/>
          <w:sz w:val="24"/>
          <w:szCs w:val="24"/>
          <w:lang w:val="en-US" w:eastAsia="zh-CN" w:bidi="ar"/>
        </w:rPr>
        <w:t>发挥了重要作用</w:t>
      </w:r>
      <w:r>
        <w:rPr>
          <w:rFonts w:hint="eastAsia" w:asciiTheme="minorEastAsia" w:hAnsiTheme="minorEastAsia" w:eastAsiaTheme="minorEastAsia" w:cstheme="minorEastAsia"/>
          <w:color w:val="auto"/>
          <w:kern w:val="0"/>
          <w:sz w:val="24"/>
          <w:szCs w:val="24"/>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color w:val="auto"/>
          <w:sz w:val="24"/>
          <w:szCs w:val="24"/>
        </w:rPr>
      </w:pPr>
      <w:r>
        <w:rPr>
          <w:rFonts w:hint="eastAsia" w:ascii="楷体_GB2312" w:hAnsi="楷体_GB2312" w:eastAsia="楷体_GB2312" w:cs="楷体_GB2312"/>
          <w:color w:val="auto"/>
          <w:kern w:val="0"/>
          <w:sz w:val="24"/>
          <w:szCs w:val="24"/>
          <w:lang w:val="en-US" w:eastAsia="zh-CN" w:bidi="ar"/>
        </w:rPr>
        <w:t xml:space="preserve">    2.提高资源利用率。</w:t>
      </w:r>
      <w:r>
        <w:rPr>
          <w:rFonts w:hint="eastAsia" w:asciiTheme="minorEastAsia" w:hAnsiTheme="minorEastAsia" w:eastAsiaTheme="minorEastAsia" w:cstheme="minorEastAsia"/>
          <w:color w:val="auto"/>
          <w:kern w:val="0"/>
          <w:sz w:val="24"/>
          <w:szCs w:val="24"/>
          <w:lang w:val="en-US" w:eastAsia="zh-CN" w:bidi="ar"/>
        </w:rPr>
        <w:t>传统经济在很大程度上会受到时间和空间等因素的限制，资源利用率较为低下。平台经济则</w:t>
      </w:r>
      <w:r>
        <w:rPr>
          <w:rFonts w:hint="eastAsia" w:asciiTheme="minorEastAsia" w:hAnsiTheme="minorEastAsia" w:cstheme="minorEastAsia"/>
          <w:color w:val="auto"/>
          <w:kern w:val="0"/>
          <w:sz w:val="24"/>
          <w:szCs w:val="24"/>
          <w:lang w:val="en-US" w:eastAsia="zh-CN" w:bidi="ar"/>
        </w:rPr>
        <w:t>能</w:t>
      </w:r>
      <w:r>
        <w:rPr>
          <w:rFonts w:hint="eastAsia" w:asciiTheme="minorEastAsia" w:hAnsiTheme="minorEastAsia" w:eastAsiaTheme="minorEastAsia" w:cstheme="minorEastAsia"/>
          <w:color w:val="auto"/>
          <w:kern w:val="0"/>
          <w:sz w:val="24"/>
          <w:szCs w:val="24"/>
          <w:lang w:val="en-US" w:eastAsia="zh-CN" w:bidi="ar"/>
        </w:rPr>
        <w:t>提高资源利用率</w:t>
      </w:r>
      <w:r>
        <w:rPr>
          <w:rFonts w:hint="eastAsia" w:asciiTheme="minorEastAsia" w:hAnsiTheme="minorEastAsia" w:cstheme="minorEastAsia"/>
          <w:color w:val="auto"/>
          <w:kern w:val="0"/>
          <w:sz w:val="24"/>
          <w:szCs w:val="24"/>
          <w:lang w:val="en-US" w:eastAsia="zh-CN" w:bidi="ar"/>
        </w:rPr>
        <w:t>，主要表现在以下</w:t>
      </w:r>
      <w:r>
        <w:rPr>
          <w:rFonts w:hint="eastAsia" w:asciiTheme="minorEastAsia" w:hAnsiTheme="minorEastAsia" w:eastAsiaTheme="minorEastAsia" w:cstheme="minorEastAsia"/>
          <w:color w:val="auto"/>
          <w:kern w:val="0"/>
          <w:sz w:val="24"/>
          <w:szCs w:val="24"/>
          <w:lang w:val="en-US" w:eastAsia="zh-CN" w:bidi="ar"/>
        </w:rPr>
        <w:t>两方面</w:t>
      </w:r>
      <w:r>
        <w:rPr>
          <w:rFonts w:hint="eastAsia" w:asciiTheme="minorEastAsia" w:hAnsiTheme="minorEastAsia" w:cstheme="minorEastAsia"/>
          <w:color w:val="auto"/>
          <w:kern w:val="0"/>
          <w:sz w:val="24"/>
          <w:szCs w:val="24"/>
          <w:lang w:val="en-US" w:eastAsia="zh-CN" w:bidi="ar"/>
        </w:rPr>
        <w:t>：</w:t>
      </w:r>
      <w:r>
        <w:rPr>
          <w:rFonts w:hint="eastAsia" w:asciiTheme="minorEastAsia" w:hAnsiTheme="minorEastAsia" w:eastAsiaTheme="minorEastAsia" w:cstheme="minorEastAsia"/>
          <w:color w:val="auto"/>
          <w:kern w:val="0"/>
          <w:sz w:val="24"/>
          <w:szCs w:val="24"/>
          <w:lang w:val="en-US" w:eastAsia="zh-CN" w:bidi="ar"/>
        </w:rPr>
        <w:t>一是资源的重复利用</w:t>
      </w:r>
      <w:r>
        <w:rPr>
          <w:rFonts w:hint="eastAsia" w:asciiTheme="minorEastAsia" w:hAnsiTheme="minorEastAsia" w:cstheme="minorEastAsia"/>
          <w:color w:val="auto"/>
          <w:kern w:val="0"/>
          <w:sz w:val="24"/>
          <w:szCs w:val="24"/>
          <w:lang w:val="en-US" w:eastAsia="zh-CN" w:bidi="ar"/>
        </w:rPr>
        <w:t>。</w:t>
      </w:r>
      <w:r>
        <w:rPr>
          <w:rFonts w:hint="eastAsia" w:asciiTheme="minorEastAsia" w:hAnsiTheme="minorEastAsia" w:eastAsiaTheme="minorEastAsia" w:cstheme="minorEastAsia"/>
          <w:color w:val="auto"/>
          <w:kern w:val="0"/>
          <w:sz w:val="24"/>
          <w:szCs w:val="24"/>
          <w:lang w:val="en-US" w:eastAsia="zh-CN" w:bidi="ar"/>
        </w:rPr>
        <w:t>以闲鱼、转转等二手交易平台为例，这些平台为卖家提供发布闲置物品的渠道，使有意向购买者可以直接与卖家进行交流，双方经过友好协商后达成交易</w:t>
      </w:r>
      <w:r>
        <w:rPr>
          <w:rFonts w:hint="eastAsia" w:asciiTheme="minorEastAsia" w:hAnsiTheme="minorEastAsia" w:cstheme="minorEastAsia"/>
          <w:color w:val="auto"/>
          <w:kern w:val="0"/>
          <w:sz w:val="24"/>
          <w:szCs w:val="24"/>
          <w:lang w:val="en-US" w:eastAsia="zh-CN" w:bidi="ar"/>
        </w:rPr>
        <w:t>。</w:t>
      </w:r>
      <w:r>
        <w:rPr>
          <w:rFonts w:hint="eastAsia" w:asciiTheme="minorEastAsia" w:hAnsiTheme="minorEastAsia" w:eastAsiaTheme="minorEastAsia" w:cstheme="minorEastAsia"/>
          <w:color w:val="auto"/>
          <w:kern w:val="0"/>
          <w:sz w:val="24"/>
          <w:szCs w:val="24"/>
          <w:lang w:val="en-US" w:eastAsia="zh-CN" w:bidi="ar"/>
        </w:rPr>
        <w:t>平台会为双方的交易过程提供保障，最大程度提高闲置资源的利用率。传统交易通过跳蚤市场等线下形式组织进行，虽然在交易物品的直观性方面更胜一筹，但这种形式耗时耗力，无法经常性、大规模开展，并且会受到区域范围的影响，无法如线上交易平台一般，可以使闲置资源在各地区之间随消费者需求自由流通。二是在有限的物质资源上产</w:t>
      </w:r>
      <w:r>
        <w:rPr>
          <w:rFonts w:hint="eastAsia" w:asciiTheme="minorEastAsia" w:hAnsiTheme="minorEastAsia" w:cstheme="minorEastAsia"/>
          <w:color w:val="auto"/>
          <w:kern w:val="0"/>
          <w:sz w:val="24"/>
          <w:szCs w:val="24"/>
          <w:lang w:val="en-US" w:eastAsia="zh-CN" w:bidi="ar"/>
        </w:rPr>
        <w:t>生</w:t>
      </w:r>
      <w:r>
        <w:rPr>
          <w:rFonts w:hint="eastAsia" w:asciiTheme="minorEastAsia" w:hAnsiTheme="minorEastAsia" w:eastAsiaTheme="minorEastAsia" w:cstheme="minorEastAsia"/>
          <w:color w:val="auto"/>
          <w:kern w:val="0"/>
          <w:sz w:val="24"/>
          <w:szCs w:val="24"/>
          <w:lang w:val="en-US" w:eastAsia="zh-CN" w:bidi="ar"/>
        </w:rPr>
        <w:t>尽可能大的回报。以直播带货为例，通过直播平台，商家将商品全方位地向消费者进行展示和说明，直接减少了商品的广告宣传成本，以及可能令消费者不满意而退换货导致的时间、运输等成本</w:t>
      </w:r>
      <w:r>
        <w:rPr>
          <w:rFonts w:hint="eastAsia" w:asciiTheme="minorEastAsia" w:hAnsiTheme="minorEastAsia" w:cstheme="minorEastAsia"/>
          <w:color w:val="auto"/>
          <w:kern w:val="0"/>
          <w:sz w:val="24"/>
          <w:szCs w:val="24"/>
          <w:lang w:val="en-US" w:eastAsia="zh-CN" w:bidi="ar"/>
        </w:rPr>
        <w:t>；</w:t>
      </w:r>
      <w:r>
        <w:rPr>
          <w:rFonts w:hint="eastAsia" w:asciiTheme="minorEastAsia" w:hAnsiTheme="minorEastAsia" w:eastAsiaTheme="minorEastAsia" w:cstheme="minorEastAsia"/>
          <w:color w:val="auto"/>
          <w:kern w:val="0"/>
          <w:sz w:val="24"/>
          <w:szCs w:val="24"/>
          <w:lang w:val="en-US" w:eastAsia="zh-CN" w:bidi="ar"/>
        </w:rPr>
        <w:t>消费者也可以直观地了解到自己所需商品的信息</w:t>
      </w:r>
      <w:r>
        <w:rPr>
          <w:rFonts w:hint="eastAsia" w:asciiTheme="minorEastAsia" w:hAnsiTheme="minorEastAsia" w:cstheme="minorEastAsia"/>
          <w:color w:val="auto"/>
          <w:kern w:val="0"/>
          <w:sz w:val="24"/>
          <w:szCs w:val="24"/>
          <w:lang w:val="en-US" w:eastAsia="zh-CN" w:bidi="ar"/>
        </w:rPr>
        <w:t>，</w:t>
      </w:r>
      <w:r>
        <w:rPr>
          <w:rFonts w:hint="eastAsia" w:asciiTheme="minorEastAsia" w:hAnsiTheme="minorEastAsia" w:eastAsiaTheme="minorEastAsia" w:cstheme="minorEastAsia"/>
          <w:color w:val="auto"/>
          <w:kern w:val="0"/>
          <w:sz w:val="24"/>
          <w:szCs w:val="24"/>
          <w:lang w:val="en-US" w:eastAsia="zh-CN" w:bidi="ar"/>
        </w:rPr>
        <w:t>最大程度减少了试错成本。在双方都能获利的情况下，商家以一定的商品和尽可能少的成本获得</w:t>
      </w:r>
      <w:r>
        <w:rPr>
          <w:rFonts w:hint="eastAsia" w:asciiTheme="minorEastAsia" w:hAnsiTheme="minorEastAsia" w:cstheme="minorEastAsia"/>
          <w:color w:val="auto"/>
          <w:kern w:val="0"/>
          <w:sz w:val="24"/>
          <w:szCs w:val="24"/>
          <w:lang w:val="en-US" w:eastAsia="zh-CN" w:bidi="ar"/>
        </w:rPr>
        <w:t>更</w:t>
      </w:r>
      <w:r>
        <w:rPr>
          <w:rFonts w:hint="eastAsia" w:asciiTheme="minorEastAsia" w:hAnsiTheme="minorEastAsia" w:eastAsiaTheme="minorEastAsia" w:cstheme="minorEastAsia"/>
          <w:color w:val="auto"/>
          <w:kern w:val="0"/>
          <w:sz w:val="24"/>
          <w:szCs w:val="24"/>
          <w:lang w:val="en-US" w:eastAsia="zh-CN" w:bidi="ar"/>
        </w:rPr>
        <w:t>大的收益。</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SA"/>
        </w:rPr>
        <w:t xml:space="preserve">    3.助推传统产业转型。</w:t>
      </w:r>
      <w:r>
        <w:rPr>
          <w:rFonts w:hint="eastAsia" w:asciiTheme="minorEastAsia" w:hAnsiTheme="minorEastAsia" w:eastAsiaTheme="minorEastAsia" w:cstheme="minorEastAsia"/>
          <w:color w:val="auto"/>
          <w:kern w:val="0"/>
          <w:sz w:val="24"/>
          <w:szCs w:val="24"/>
          <w:lang w:val="en-US" w:eastAsia="zh-CN" w:bidi="ar"/>
        </w:rPr>
        <w:t>传统产业转型升级是适应新时代经济社会发展的需要，而平台经济的迅速崛起则为传统产业转型升级提供了契机。平台经济包含的网络效应、边际成本趋零以及外部经济性等特征很好地弥补了传统经济在某些方面的缺陷。不仅提高了企业与消费者之间的沟通效率，消除了彼此之间的信息不对称，减少了交易过程的中间环节和成本，而且它针对消费者需求提供个性化服务，能很好地促进消费升级，推动产业创新发展。</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SA"/>
        </w:rPr>
        <w:t xml:space="preserve">    4.刺激消费。</w:t>
      </w:r>
      <w:r>
        <w:rPr>
          <w:rFonts w:hint="eastAsia" w:asciiTheme="minorEastAsia" w:hAnsiTheme="minorEastAsia" w:eastAsiaTheme="minorEastAsia" w:cstheme="minorEastAsia"/>
          <w:color w:val="auto"/>
          <w:kern w:val="0"/>
          <w:sz w:val="24"/>
          <w:szCs w:val="24"/>
          <w:lang w:val="en-US" w:eastAsia="zh-CN" w:bidi="ar"/>
        </w:rPr>
        <w:t>在平台经济的新业态下，消费市场供求双方信息不对称与信用不足等问题都可以通过互联网技术来有效克服；而社交平台对人与人之间信息流动的促进，电商及支付平台对用户选择购买商品全过程的便利，都会更加高效快捷地促成交易，助力消费升级。具体实践中，在移动互联网普及率不断提升、网民规模持续扩大、城乡物流配送体系日益完善等多重因素的支撑下，基于平台经济的线上消费正如火如荼，就连偏远地区都能通过各种电商平台完成购物，平台经济对消费的推动作用不言而喻。</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b/>
          <w:bCs/>
          <w:color w:val="auto"/>
          <w:sz w:val="36"/>
          <w:szCs w:val="36"/>
          <w:lang w:val="en-US"/>
        </w:rPr>
      </w:pPr>
      <w:r>
        <w:rPr>
          <w:rFonts w:hint="eastAsia" w:asciiTheme="minorEastAsia" w:hAnsiTheme="minorEastAsia" w:cstheme="minorEastAsia"/>
          <w:b/>
          <w:bCs/>
          <w:color w:val="auto"/>
          <w:kern w:val="0"/>
          <w:sz w:val="36"/>
          <w:szCs w:val="36"/>
          <w:lang w:val="en-US" w:eastAsia="zh-CN" w:bidi="ar"/>
        </w:rPr>
        <w:t>发展现状、存在问题及行业政策新定调</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
          <w:bCs/>
          <w:color w:val="auto"/>
          <w:kern w:val="0"/>
          <w:sz w:val="24"/>
          <w:szCs w:val="24"/>
          <w:lang w:val="en-US" w:eastAsia="zh-CN" w:bidi="ar"/>
        </w:rPr>
      </w:pPr>
      <w:r>
        <w:rPr>
          <w:rFonts w:hint="eastAsia" w:asciiTheme="minorEastAsia" w:hAnsiTheme="minorEastAsia" w:cstheme="minorEastAsia"/>
          <w:color w:val="auto"/>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auto"/>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 xml:space="preserve">    一、我国平台经济的发展现状</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kern w:val="0"/>
          <w:sz w:val="24"/>
          <w:szCs w:val="24"/>
          <w:lang w:val="en-US" w:eastAsia="zh-CN" w:bidi="ar"/>
        </w:rPr>
        <w:t xml:space="preserve">    </w:t>
      </w:r>
      <w:r>
        <w:rPr>
          <w:rFonts w:hint="eastAsia" w:asciiTheme="minorEastAsia" w:hAnsiTheme="minorEastAsia" w:eastAsiaTheme="minorEastAsia" w:cstheme="minorEastAsia"/>
          <w:color w:val="auto"/>
          <w:kern w:val="0"/>
          <w:sz w:val="24"/>
          <w:szCs w:val="24"/>
          <w:lang w:val="en-US" w:eastAsia="zh-CN" w:bidi="ar"/>
        </w:rPr>
        <w:t>随着我国互联网技术水平的不断提高和网民数量的日益增加，以此为基础的平台经济迅速发展，各种类型的平台型企业不断涌现，其影响力逐渐扩大，平台经济中的技术应用水平也在不断升级。</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SA"/>
        </w:rPr>
        <w:t xml:space="preserve">    1.种类复杂多样化，涵盖了生活的方方面面。</w:t>
      </w:r>
      <w:r>
        <w:rPr>
          <w:rFonts w:hint="eastAsia" w:asciiTheme="minorEastAsia" w:hAnsiTheme="minorEastAsia" w:eastAsiaTheme="minorEastAsia" w:cstheme="minorEastAsia"/>
          <w:color w:val="auto"/>
          <w:kern w:val="0"/>
          <w:sz w:val="24"/>
          <w:szCs w:val="24"/>
          <w:lang w:val="en-US" w:eastAsia="zh-CN" w:bidi="ar"/>
        </w:rPr>
        <w:t>平台经济的发展是由平台型企业直接推动的，我国的平台型企业主要包括百度、腾讯、阿里巴巴等</w:t>
      </w:r>
      <w:r>
        <w:rPr>
          <w:rFonts w:hint="eastAsia" w:asciiTheme="minorEastAsia" w:hAnsiTheme="minorEastAsia" w:cstheme="minorEastAsia"/>
          <w:color w:val="auto"/>
          <w:kern w:val="0"/>
          <w:sz w:val="24"/>
          <w:szCs w:val="24"/>
          <w:lang w:val="en-US" w:eastAsia="zh-CN" w:bidi="ar"/>
        </w:rPr>
        <w:t>。</w:t>
      </w:r>
      <w:r>
        <w:rPr>
          <w:rFonts w:hint="eastAsia" w:asciiTheme="minorEastAsia" w:hAnsiTheme="minorEastAsia" w:eastAsiaTheme="minorEastAsia" w:cstheme="minorEastAsia"/>
          <w:color w:val="auto"/>
          <w:kern w:val="0"/>
          <w:sz w:val="24"/>
          <w:szCs w:val="24"/>
          <w:lang w:val="en-US" w:eastAsia="zh-CN" w:bidi="ar"/>
        </w:rPr>
        <w:t>作为平台型企业，其不参与核心价值的创造，只是作为链接核心价值的创造者以及用户之间的纽带。平台型企业的不断发展促使平台经济的进一步壮大，小到生活琐事，大到国际贸易，处处都可以看到平台经济的存在，其所涉及的行业范围也越来越广，消费者在网上购物时想到的是淘宝、京东，二手转卖时想到的是闲鱼、转转，点外卖时想到的是美团、饿了么。可以说，平台经济几乎涵盖了我们生活的方方面面。除了一些众所周知的大众平台，许多新兴平台也在不断涌现，如第三方支付平台、物流信息平台、社交网络平台等等。</w:t>
      </w:r>
    </w:p>
    <w:p>
      <w:pPr>
        <w:keepNext w:val="0"/>
        <w:keepLines w:val="0"/>
        <w:pageBreakBefore w:val="0"/>
        <w:widowControl w:val="0"/>
        <w:suppressLineNumbers w:val="0"/>
        <w:kinsoku/>
        <w:wordWrap/>
        <w:overflowPunct/>
        <w:topLinePunct w:val="0"/>
        <w:autoSpaceDE/>
        <w:autoSpaceDN/>
        <w:bidi w:val="0"/>
        <w:adjustRightInd/>
        <w:snapToGrid/>
        <w:spacing w:line="400" w:lineRule="exact"/>
        <w:ind w:firstLine="480"/>
        <w:jc w:val="both"/>
        <w:textAlignment w:val="auto"/>
        <w:rPr>
          <w:rFonts w:hint="default" w:ascii="Times New Roman" w:hAnsi="Times New Roman" w:cs="Times New Roman" w:eastAsiaTheme="minorEastAsia"/>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SA"/>
        </w:rPr>
        <w:t>2.影响力不断扩大。</w:t>
      </w:r>
      <w:r>
        <w:rPr>
          <w:rFonts w:hint="eastAsia" w:asciiTheme="minorEastAsia" w:hAnsiTheme="minorEastAsia" w:eastAsiaTheme="minorEastAsia" w:cstheme="minorEastAsia"/>
          <w:color w:val="auto"/>
          <w:kern w:val="0"/>
          <w:sz w:val="24"/>
          <w:szCs w:val="24"/>
          <w:lang w:val="en-US" w:eastAsia="zh-CN" w:bidi="ar"/>
        </w:rPr>
        <w:t>随着平台型企业和平台经济的不断发展，其对经济等各方面的影响也在不断扩大。以阿里巴巴</w:t>
      </w:r>
      <w:r>
        <w:rPr>
          <w:rFonts w:hint="default" w:ascii="Times New Roman" w:hAnsi="Times New Roman" w:cs="Times New Roman" w:eastAsiaTheme="minorEastAsia"/>
          <w:color w:val="auto"/>
          <w:kern w:val="0"/>
          <w:sz w:val="24"/>
          <w:szCs w:val="24"/>
          <w:lang w:val="en-US" w:eastAsia="zh-CN" w:bidi="ar"/>
        </w:rPr>
        <w:t>为例，</w:t>
      </w:r>
      <w:r>
        <w:rPr>
          <w:rFonts w:hint="default" w:ascii="Times New Roman" w:hAnsi="Times New Roman" w:cs="Times New Roman"/>
          <w:color w:val="auto"/>
          <w:kern w:val="0"/>
          <w:sz w:val="24"/>
          <w:szCs w:val="24"/>
          <w:lang w:val="en-US" w:eastAsia="zh-CN" w:bidi="ar"/>
        </w:rPr>
        <w:t>其2022年第一季度财报显示，截至2022年3月31日止的12个月，阿里全球年度活跃消费者达约13.1亿，年度净增1.77亿，其中我国市场消费者同比净增1.13亿，海外消费者同比净增6400万。实现全年全球商品交易额达83,170亿元。值得关注的是，超过1.24亿的年度活跃消费者在淘宝天猫消费超过1万元，且跨年活跃率超过98%。</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 w:val="0"/>
          <w:bCs w:val="0"/>
          <w:color w:val="auto"/>
          <w:sz w:val="24"/>
          <w:szCs w:val="24"/>
        </w:rPr>
      </w:pPr>
      <w:r>
        <w:rPr>
          <w:rFonts w:hint="eastAsia" w:ascii="楷体_GB2312" w:hAnsi="楷体_GB2312" w:eastAsia="楷体_GB2312" w:cs="楷体_GB2312"/>
          <w:i w:val="0"/>
          <w:iCs w:val="0"/>
          <w:caps w:val="0"/>
          <w:color w:val="auto"/>
          <w:spacing w:val="0"/>
          <w:kern w:val="0"/>
          <w:sz w:val="24"/>
          <w:szCs w:val="24"/>
          <w:lang w:val="en-US" w:eastAsia="zh-CN" w:bidi="ar-SA"/>
        </w:rPr>
        <w:t xml:space="preserve">    3.技术应用升级。</w:t>
      </w:r>
      <w:r>
        <w:rPr>
          <w:rFonts w:hint="eastAsia" w:asciiTheme="minorEastAsia" w:hAnsiTheme="minorEastAsia" w:eastAsiaTheme="minorEastAsia" w:cstheme="minorEastAsia"/>
          <w:color w:val="auto"/>
          <w:kern w:val="0"/>
          <w:sz w:val="24"/>
          <w:szCs w:val="24"/>
          <w:lang w:val="en-US" w:eastAsia="zh-CN" w:bidi="ar"/>
        </w:rPr>
        <w:t>平台经济的发展归根结底是基于信息化数字技术和大数据网络，因此平台经济在信息技术方面的应用也在不断创新升级。最基础的便是数字化平台的搭建，还包括云计算、大数据、物联网、人工智能等各方面。以第三方支付平台为例，移动支付从早期的二维码扫码支付，发展到如今的人脸识别支付，可谓跨越了一大步，前者支付方式依旧要受限于手机等移动支付设备，而后者在消费时</w:t>
      </w:r>
      <w:r>
        <w:rPr>
          <w:rFonts w:hint="eastAsia" w:asciiTheme="minorEastAsia" w:hAnsiTheme="minorEastAsia" w:cstheme="minorEastAsia"/>
          <w:color w:val="auto"/>
          <w:kern w:val="0"/>
          <w:sz w:val="24"/>
          <w:szCs w:val="24"/>
          <w:lang w:val="en-US" w:eastAsia="zh-CN" w:bidi="ar"/>
        </w:rPr>
        <w:t>，</w:t>
      </w:r>
      <w:r>
        <w:rPr>
          <w:rFonts w:hint="eastAsia" w:asciiTheme="minorEastAsia" w:hAnsiTheme="minorEastAsia" w:eastAsiaTheme="minorEastAsia" w:cstheme="minorEastAsia"/>
          <w:color w:val="auto"/>
          <w:kern w:val="0"/>
          <w:sz w:val="24"/>
          <w:szCs w:val="24"/>
          <w:lang w:val="en-US" w:eastAsia="zh-CN" w:bidi="ar"/>
        </w:rPr>
        <w:t>快速进行面部识别，大大提高了支付效率和安全性。</w:t>
      </w:r>
      <w:r>
        <w:rPr>
          <w:rFonts w:hint="eastAsia" w:asciiTheme="minorEastAsia" w:hAnsiTheme="minorEastAsia" w:eastAsiaTheme="minorEastAsia" w:cstheme="minorEastAsia"/>
          <w:b w:val="0"/>
          <w:bCs w:val="0"/>
          <w:color w:val="auto"/>
          <w:kern w:val="0"/>
          <w:sz w:val="24"/>
          <w:szCs w:val="24"/>
          <w:lang w:val="en-US" w:eastAsia="zh-CN" w:bidi="ar"/>
        </w:rPr>
        <w:t>技术应用升级</w:t>
      </w:r>
      <w:r>
        <w:rPr>
          <w:rFonts w:hint="eastAsia" w:asciiTheme="minorEastAsia" w:hAnsiTheme="minorEastAsia" w:cstheme="minorEastAsia"/>
          <w:b w:val="0"/>
          <w:bCs w:val="0"/>
          <w:color w:val="auto"/>
          <w:kern w:val="0"/>
          <w:sz w:val="24"/>
          <w:szCs w:val="24"/>
          <w:lang w:val="en-US" w:eastAsia="zh-CN" w:bidi="ar"/>
        </w:rPr>
        <w:t>便利了人们的生活，并</w:t>
      </w:r>
      <w:r>
        <w:rPr>
          <w:rFonts w:hint="eastAsia" w:asciiTheme="minorEastAsia" w:hAnsiTheme="minorEastAsia" w:eastAsiaTheme="minorEastAsia" w:cstheme="minorEastAsia"/>
          <w:b w:val="0"/>
          <w:bCs w:val="0"/>
          <w:color w:val="auto"/>
          <w:kern w:val="0"/>
          <w:sz w:val="24"/>
          <w:szCs w:val="24"/>
          <w:lang w:val="en-US" w:eastAsia="zh-CN" w:bidi="ar"/>
        </w:rPr>
        <w:t>大大提高了社会经济的发展水平。</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color w:val="auto"/>
          <w:kern w:val="0"/>
          <w:sz w:val="24"/>
          <w:szCs w:val="24"/>
          <w:lang w:val="en-US" w:eastAsia="zh-CN" w:bidi="ar"/>
        </w:rPr>
      </w:pPr>
      <w:r>
        <w:rPr>
          <w:rFonts w:hint="eastAsia" w:ascii="黑体" w:hAnsi="黑体" w:eastAsia="黑体" w:cs="黑体"/>
          <w:b w:val="0"/>
          <w:bCs w:val="0"/>
          <w:color w:val="auto"/>
          <w:kern w:val="0"/>
          <w:sz w:val="24"/>
          <w:szCs w:val="24"/>
          <w:lang w:val="en-US" w:eastAsia="zh-CN" w:bidi="ar"/>
        </w:rPr>
        <w:t xml:space="preserve">    二、我国平台经济发展存在的问题</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b w:val="0"/>
          <w:bCs w:val="0"/>
          <w:color w:val="auto"/>
          <w:kern w:val="0"/>
          <w:sz w:val="24"/>
          <w:szCs w:val="24"/>
          <w:lang w:val="en-US" w:eastAsia="zh-CN" w:bidi="ar"/>
        </w:rPr>
        <w:t xml:space="preserve">    </w:t>
      </w:r>
      <w:r>
        <w:rPr>
          <w:rFonts w:hint="eastAsia" w:asciiTheme="minorEastAsia" w:hAnsiTheme="minorEastAsia" w:eastAsiaTheme="minorEastAsia" w:cstheme="minorEastAsia"/>
          <w:b w:val="0"/>
          <w:bCs w:val="0"/>
          <w:color w:val="auto"/>
          <w:kern w:val="0"/>
          <w:sz w:val="24"/>
          <w:szCs w:val="24"/>
          <w:lang w:val="en-US" w:eastAsia="zh-CN" w:bidi="ar"/>
        </w:rPr>
        <w:t>平台经济虽然对促进我国经济发展具有重要意义，但随之而来的问题也</w:t>
      </w:r>
      <w:r>
        <w:rPr>
          <w:rFonts w:hint="eastAsia" w:asciiTheme="minorEastAsia" w:hAnsiTheme="minorEastAsia" w:eastAsiaTheme="minorEastAsia" w:cstheme="minorEastAsia"/>
          <w:color w:val="auto"/>
          <w:kern w:val="0"/>
          <w:sz w:val="24"/>
          <w:szCs w:val="24"/>
          <w:lang w:val="en-US" w:eastAsia="zh-CN" w:bidi="ar"/>
        </w:rPr>
        <w:t>不可小觑。</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auto"/>
        <w:rPr>
          <w:rFonts w:hint="default" w:ascii="宋体" w:hAnsi="宋体" w:eastAsia="宋体" w:cs="宋体"/>
          <w:i w:val="0"/>
          <w:iCs w:val="0"/>
          <w:caps w:val="0"/>
          <w:color w:val="auto"/>
          <w:spacing w:val="0"/>
          <w:sz w:val="24"/>
          <w:szCs w:val="24"/>
          <w:shd w:val="clear" w:fill="FFFFFF"/>
          <w:lang w:val="en-US" w:eastAsia="zh-CN"/>
        </w:rPr>
      </w:pPr>
      <w:r>
        <w:rPr>
          <w:rFonts w:hint="eastAsia" w:ascii="楷体_GB2312" w:hAnsi="楷体_GB2312" w:eastAsia="楷体_GB2312" w:cs="楷体_GB2312"/>
          <w:i w:val="0"/>
          <w:iCs w:val="0"/>
          <w:caps w:val="0"/>
          <w:color w:val="auto"/>
          <w:spacing w:val="0"/>
          <w:kern w:val="0"/>
          <w:sz w:val="24"/>
          <w:szCs w:val="24"/>
          <w:lang w:val="en-US" w:eastAsia="zh-CN" w:bidi="ar-SA"/>
        </w:rPr>
        <w:t xml:space="preserve">    1.滥用市场支配地位。</w:t>
      </w:r>
      <w:r>
        <w:rPr>
          <w:rFonts w:hint="eastAsia" w:asciiTheme="minorEastAsia" w:hAnsiTheme="minorEastAsia" w:eastAsiaTheme="minorEastAsia" w:cstheme="minorEastAsia"/>
          <w:color w:val="auto"/>
          <w:kern w:val="0"/>
          <w:sz w:val="24"/>
          <w:szCs w:val="24"/>
          <w:lang w:val="en-US" w:eastAsia="zh-CN" w:bidi="ar"/>
        </w:rPr>
        <w:t>在平台经济的发展过程中，平台型企业时常会滥用其市场支配地位损害市场竞争秩序。以电商平台为例，国内电商行业曾屡次发生“二选一”乱象</w:t>
      </w:r>
      <w:r>
        <w:rPr>
          <w:rFonts w:hint="eastAsia" w:asciiTheme="minorEastAsia" w:hAnsiTheme="minorEastAsia" w:cstheme="minorEastAsia"/>
          <w:color w:val="auto"/>
          <w:kern w:val="0"/>
          <w:sz w:val="24"/>
          <w:szCs w:val="24"/>
          <w:lang w:val="en-US" w:eastAsia="zh-CN" w:bidi="ar"/>
        </w:rPr>
        <w:t>，即</w:t>
      </w:r>
      <w:r>
        <w:rPr>
          <w:rFonts w:hint="eastAsia" w:asciiTheme="minorEastAsia" w:hAnsiTheme="minorEastAsia" w:eastAsiaTheme="minorEastAsia" w:cstheme="minorEastAsia"/>
          <w:color w:val="auto"/>
          <w:kern w:val="0"/>
          <w:sz w:val="24"/>
          <w:szCs w:val="24"/>
          <w:lang w:val="en-US" w:eastAsia="zh-CN" w:bidi="ar"/>
        </w:rPr>
        <w:t>商家在入驻某些电商平台时，平台强硬要求商家只能在该平台提供商品或服务，禁止或者变相要求商家不得同时在其他平台</w:t>
      </w:r>
      <w:r>
        <w:rPr>
          <w:rFonts w:hint="default" w:ascii="Times New Roman" w:hAnsi="Times New Roman" w:cs="Times New Roman" w:eastAsiaTheme="minorEastAsia"/>
          <w:color w:val="auto"/>
          <w:kern w:val="0"/>
          <w:sz w:val="24"/>
          <w:szCs w:val="24"/>
          <w:lang w:val="en-US" w:eastAsia="zh-CN" w:bidi="ar"/>
        </w:rPr>
        <w:t>经营。</w:t>
      </w:r>
      <w:r>
        <w:rPr>
          <w:rFonts w:hint="default" w:ascii="Times New Roman" w:hAnsi="Times New Roman" w:eastAsia="宋体" w:cs="Times New Roman"/>
          <w:caps w:val="0"/>
          <w:color w:val="auto"/>
          <w:spacing w:val="0"/>
          <w:sz w:val="24"/>
          <w:szCs w:val="24"/>
          <w:shd w:val="clear" w:fill="FFFFFF"/>
          <w:lang w:val="en-US" w:eastAsia="zh-CN"/>
        </w:rPr>
        <w:t>2021年</w:t>
      </w:r>
      <w:r>
        <w:rPr>
          <w:rFonts w:hint="default" w:ascii="Times New Roman" w:hAnsi="Times New Roman" w:eastAsia="宋体" w:cs="Times New Roman"/>
          <w:i w:val="0"/>
          <w:iCs w:val="0"/>
          <w:caps w:val="0"/>
          <w:color w:val="auto"/>
          <w:spacing w:val="0"/>
          <w:sz w:val="24"/>
          <w:szCs w:val="24"/>
          <w:shd w:val="clear" w:fill="FFFFFF"/>
        </w:rPr>
        <w:t>2月7日</w:t>
      </w:r>
      <w:r>
        <w:rPr>
          <w:rFonts w:hint="eastAsia" w:ascii="宋体" w:hAnsi="宋体" w:eastAsia="宋体" w:cs="宋体"/>
          <w:i w:val="0"/>
          <w:iCs w:val="0"/>
          <w:caps w:val="0"/>
          <w:color w:val="auto"/>
          <w:spacing w:val="0"/>
          <w:sz w:val="24"/>
          <w:szCs w:val="24"/>
          <w:shd w:val="clear" w:fill="FFFFFF"/>
        </w:rPr>
        <w:t>，国务院反垄断委员会制定发布《国务院反垄断委员会关于平台经济领域的反垄断指南》</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该垄断指南规定滥用市场支配地位的行为包括不公平价格行为、低于成本销售、拒绝交易、限定交易、搭售或者附加不合理交易条件和差别待遇等六方面。</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color w:val="auto"/>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SA"/>
        </w:rPr>
        <w:t xml:space="preserve">    2.数据造假。</w:t>
      </w:r>
      <w:r>
        <w:rPr>
          <w:rFonts w:hint="eastAsia" w:asciiTheme="minorEastAsia" w:hAnsiTheme="minorEastAsia" w:eastAsiaTheme="minorEastAsia" w:cstheme="minorEastAsia"/>
          <w:color w:val="auto"/>
          <w:kern w:val="0"/>
          <w:sz w:val="24"/>
          <w:szCs w:val="24"/>
          <w:lang w:val="en-US" w:eastAsia="zh-CN" w:bidi="ar"/>
        </w:rPr>
        <w:t>不仅平台之间会有竞争行为，平台内部也存在竞争。许多商家为了更好的销量会进行大量的刷单行为，如安排专门人员进行虚假购买，产生虚假交易行为。为了获得商品的好评，采取“好评返现”的形式</w:t>
      </w:r>
      <w:r>
        <w:rPr>
          <w:rFonts w:hint="eastAsia" w:asciiTheme="minorEastAsia" w:hAnsiTheme="minorEastAsia" w:cstheme="minorEastAsia"/>
          <w:color w:val="auto"/>
          <w:kern w:val="0"/>
          <w:sz w:val="24"/>
          <w:szCs w:val="24"/>
          <w:lang w:val="en-US" w:eastAsia="zh-CN" w:bidi="ar"/>
        </w:rPr>
        <w:t>激励</w:t>
      </w:r>
      <w:r>
        <w:rPr>
          <w:rFonts w:hint="eastAsia" w:asciiTheme="minorEastAsia" w:hAnsiTheme="minorEastAsia" w:eastAsiaTheme="minorEastAsia" w:cstheme="minorEastAsia"/>
          <w:color w:val="auto"/>
          <w:kern w:val="0"/>
          <w:sz w:val="24"/>
          <w:szCs w:val="24"/>
          <w:lang w:val="en-US" w:eastAsia="zh-CN" w:bidi="ar"/>
        </w:rPr>
        <w:t>消费者</w:t>
      </w:r>
      <w:r>
        <w:rPr>
          <w:rFonts w:hint="eastAsia" w:asciiTheme="minorEastAsia" w:hAnsiTheme="minorEastAsia" w:cstheme="minorEastAsia"/>
          <w:color w:val="auto"/>
          <w:kern w:val="0"/>
          <w:sz w:val="24"/>
          <w:szCs w:val="24"/>
          <w:lang w:val="en-US" w:eastAsia="zh-CN" w:bidi="ar"/>
        </w:rPr>
        <w:t>给予</w:t>
      </w:r>
      <w:r>
        <w:rPr>
          <w:rFonts w:hint="eastAsia" w:asciiTheme="minorEastAsia" w:hAnsiTheme="minorEastAsia" w:eastAsiaTheme="minorEastAsia" w:cstheme="minorEastAsia"/>
          <w:color w:val="auto"/>
          <w:kern w:val="0"/>
          <w:sz w:val="24"/>
          <w:szCs w:val="24"/>
          <w:lang w:val="en-US" w:eastAsia="zh-CN" w:bidi="ar"/>
        </w:rPr>
        <w:t>好评。甚至一些商家为了消除差评，会不断地对顾客进行电话骚扰，央求其删除差评。相同类型的商家之间还会产生恶</w:t>
      </w:r>
      <w:r>
        <w:rPr>
          <w:rFonts w:hint="eastAsia" w:asciiTheme="minorEastAsia" w:hAnsiTheme="minorEastAsia" w:cstheme="minorEastAsia"/>
          <w:color w:val="auto"/>
          <w:kern w:val="0"/>
          <w:sz w:val="24"/>
          <w:szCs w:val="24"/>
          <w:lang w:val="en-US" w:eastAsia="zh-CN" w:bidi="ar"/>
        </w:rPr>
        <w:t>性</w:t>
      </w:r>
      <w:r>
        <w:rPr>
          <w:rFonts w:hint="eastAsia" w:asciiTheme="minorEastAsia" w:hAnsiTheme="minorEastAsia" w:eastAsiaTheme="minorEastAsia" w:cstheme="minorEastAsia"/>
          <w:color w:val="auto"/>
          <w:kern w:val="0"/>
          <w:sz w:val="24"/>
          <w:szCs w:val="24"/>
          <w:lang w:val="en-US" w:eastAsia="zh-CN" w:bidi="ar"/>
        </w:rPr>
        <w:t>竞争，如购买对方的商品并恶意差评等。</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cstheme="minorEastAsia"/>
          <w:b w:val="0"/>
          <w:bCs w:val="0"/>
          <w:color w:val="auto"/>
          <w:kern w:val="0"/>
          <w:sz w:val="24"/>
          <w:szCs w:val="24"/>
          <w:lang w:val="en-US" w:eastAsia="zh-CN" w:bidi="ar"/>
        </w:rPr>
      </w:pPr>
      <w:r>
        <w:rPr>
          <w:rFonts w:hint="eastAsia" w:ascii="楷体_GB2312" w:hAnsi="楷体_GB2312" w:eastAsia="楷体_GB2312" w:cs="楷体_GB2312"/>
          <w:i w:val="0"/>
          <w:iCs w:val="0"/>
          <w:caps w:val="0"/>
          <w:color w:val="auto"/>
          <w:spacing w:val="0"/>
          <w:kern w:val="0"/>
          <w:sz w:val="24"/>
          <w:szCs w:val="24"/>
          <w:lang w:val="en-US" w:eastAsia="zh-CN" w:bidi="ar-SA"/>
        </w:rPr>
        <w:t xml:space="preserve">    3.存在信息安全隐患。</w:t>
      </w:r>
      <w:r>
        <w:rPr>
          <w:rFonts w:hint="eastAsia" w:asciiTheme="minorEastAsia" w:hAnsiTheme="minorEastAsia" w:eastAsiaTheme="minorEastAsia" w:cstheme="minorEastAsia"/>
          <w:color w:val="auto"/>
          <w:kern w:val="0"/>
          <w:sz w:val="24"/>
          <w:szCs w:val="24"/>
          <w:lang w:val="en-US" w:eastAsia="zh-CN" w:bidi="ar"/>
        </w:rPr>
        <w:t>在各类平台使用过程中往往会涉及用户的隐私数据等内容，信息安全存在许多隐患。其一是源于平台监管不到位，某些平台内部人员会为了自身利益违反相关规定，私自窃取用户信息进行信息买卖或是其他违法违规行为。其二是源于网络安全风险，平台经济所依靠的运用信息数字化技术搭建的数字平台，虽然使数据的存储和管理更加简便，但由于网络的连接或复制的简便性，易使不法分子通过网络来盗取用户的个人信息和财产或对用户进行欺诈从而给用户或是平台造成损失。</w:t>
      </w:r>
      <w:r>
        <w:rPr>
          <w:rFonts w:hint="eastAsia" w:asciiTheme="minorEastAsia" w:hAnsiTheme="minorEastAsia" w:cstheme="minorEastAsia"/>
          <w:b w:val="0"/>
          <w:bCs w:val="0"/>
          <w:color w:val="auto"/>
          <w:kern w:val="0"/>
          <w:sz w:val="24"/>
          <w:szCs w:val="24"/>
          <w:lang w:val="en-US" w:eastAsia="zh-CN" w:bidi="ar"/>
        </w:rPr>
        <w:t>还有值得关注的一点便是平台过度调用或收集用户数据。收集个人信息有无必要，很大程度上取决于平台产品的功能和定位。由我国电子技术标准化研究院组织修订的《信息安全技术个人信息安全规范》中就进一步强调了个人信息收集、使用的“合法、正当、必要”基本原则。</w:t>
      </w:r>
    </w:p>
    <w:p>
      <w:pPr>
        <w:keepNext w:val="0"/>
        <w:keepLines w:val="0"/>
        <w:pageBreakBefore w:val="0"/>
        <w:widowControl w:val="0"/>
        <w:suppressLineNumbers w:val="0"/>
        <w:kinsoku/>
        <w:wordWrap/>
        <w:overflowPunct/>
        <w:topLinePunct w:val="0"/>
        <w:autoSpaceDE/>
        <w:autoSpaceDN/>
        <w:bidi w:val="0"/>
        <w:adjustRightInd/>
        <w:snapToGrid/>
        <w:spacing w:line="400" w:lineRule="exact"/>
        <w:ind w:firstLine="480"/>
        <w:jc w:val="left"/>
        <w:textAlignment w:val="auto"/>
        <w:rPr>
          <w:rFonts w:hint="default" w:asciiTheme="minorEastAsia" w:hAnsiTheme="minorEastAsia" w:cstheme="minorEastAsia"/>
          <w:b/>
          <w:bCs/>
          <w:color w:val="auto"/>
          <w:kern w:val="0"/>
          <w:sz w:val="36"/>
          <w:szCs w:val="36"/>
          <w:lang w:val="en-US" w:eastAsia="zh-CN" w:bidi="ar"/>
        </w:rPr>
      </w:pPr>
      <w:r>
        <w:rPr>
          <w:rFonts w:hint="eastAsia" w:ascii="黑体" w:hAnsi="黑体" w:eastAsia="黑体" w:cs="黑体"/>
          <w:b w:val="0"/>
          <w:bCs w:val="0"/>
          <w:color w:val="auto"/>
          <w:kern w:val="0"/>
          <w:sz w:val="24"/>
          <w:szCs w:val="24"/>
          <w:lang w:val="en-US" w:eastAsia="zh-CN" w:bidi="ar"/>
        </w:rPr>
        <w:t>三、行业政策新定调：尽快完成平台经济专项整改+强调促进发展</w:t>
      </w:r>
    </w:p>
    <w:p>
      <w:pPr>
        <w:keepNext w:val="0"/>
        <w:keepLines w:val="0"/>
        <w:pageBreakBefore w:val="0"/>
        <w:widowControl w:val="0"/>
        <w:suppressLineNumbers w:val="0"/>
        <w:kinsoku/>
        <w:wordWrap/>
        <w:overflowPunct/>
        <w:topLinePunct w:val="0"/>
        <w:autoSpaceDE/>
        <w:autoSpaceDN/>
        <w:bidi w:val="0"/>
        <w:adjustRightInd/>
        <w:snapToGrid/>
        <w:spacing w:line="400" w:lineRule="exact"/>
        <w:ind w:firstLine="480"/>
        <w:jc w:val="left"/>
        <w:textAlignment w:val="auto"/>
        <w:rPr>
          <w:rFonts w:hint="default" w:asciiTheme="minorEastAsia" w:hAnsiTheme="minorEastAsia" w:cstheme="minorEastAsia"/>
          <w:b w:val="0"/>
          <w:bCs w:val="0"/>
          <w:color w:val="auto"/>
          <w:kern w:val="0"/>
          <w:sz w:val="24"/>
          <w:szCs w:val="24"/>
          <w:lang w:val="en-US" w:eastAsia="zh-CN" w:bidi="ar"/>
        </w:rPr>
      </w:pPr>
      <w:r>
        <w:rPr>
          <w:rFonts w:hint="default" w:ascii="Times New Roman" w:hAnsi="Times New Roman" w:cs="Times New Roman"/>
          <w:b w:val="0"/>
          <w:bCs w:val="0"/>
          <w:color w:val="auto"/>
          <w:kern w:val="0"/>
          <w:sz w:val="24"/>
          <w:szCs w:val="24"/>
          <w:lang w:val="en-US" w:eastAsia="zh-CN" w:bidi="ar"/>
        </w:rPr>
        <w:t>2020年以来，中央会议和文件数次围绕平台经济治理、促进平台经济健康发展做出重要决定（见表1和表2），坚持规范和发展并重是平</w:t>
      </w:r>
      <w:r>
        <w:rPr>
          <w:rFonts w:hint="eastAsia" w:asciiTheme="minorEastAsia" w:hAnsiTheme="minorEastAsia" w:cstheme="minorEastAsia"/>
          <w:b w:val="0"/>
          <w:bCs w:val="0"/>
          <w:color w:val="auto"/>
          <w:kern w:val="0"/>
          <w:sz w:val="24"/>
          <w:szCs w:val="24"/>
          <w:lang w:val="en-US" w:eastAsia="zh-CN" w:bidi="ar"/>
        </w:rPr>
        <w:t>台经济监管的主基调，通常“规范”二字排在更靠前位置。例如</w:t>
      </w:r>
      <w:r>
        <w:rPr>
          <w:rFonts w:hint="default" w:ascii="Times New Roman" w:hAnsi="Times New Roman" w:cs="Times New Roman"/>
          <w:b w:val="0"/>
          <w:bCs w:val="0"/>
          <w:color w:val="auto"/>
          <w:kern w:val="0"/>
          <w:sz w:val="24"/>
          <w:szCs w:val="24"/>
          <w:lang w:val="en-US" w:eastAsia="zh-CN" w:bidi="ar"/>
        </w:rPr>
        <w:t>2020年底，中央明确强化反垄断和防止资本无序扩张，随后出台的平台经济反垄断指南再次提到，促进平台规范有序创新健康发展；2022年1月</w:t>
      </w:r>
      <w:r>
        <w:rPr>
          <w:rFonts w:hint="eastAsia" w:ascii="Times New Roman" w:hAnsi="Times New Roman" w:cs="Times New Roman"/>
          <w:b w:val="0"/>
          <w:bCs w:val="0"/>
          <w:color w:val="auto"/>
          <w:kern w:val="0"/>
          <w:sz w:val="24"/>
          <w:szCs w:val="24"/>
          <w:lang w:val="en-US" w:eastAsia="zh-CN" w:bidi="ar"/>
        </w:rPr>
        <w:t>份</w:t>
      </w:r>
      <w:r>
        <w:rPr>
          <w:rFonts w:hint="default" w:ascii="Times New Roman" w:hAnsi="Times New Roman" w:cs="Times New Roman"/>
          <w:b w:val="0"/>
          <w:bCs w:val="0"/>
          <w:color w:val="auto"/>
          <w:kern w:val="0"/>
          <w:sz w:val="24"/>
          <w:szCs w:val="24"/>
          <w:lang w:val="en-US" w:eastAsia="zh-CN" w:bidi="ar"/>
        </w:rPr>
        <w:t>发</w:t>
      </w:r>
      <w:r>
        <w:rPr>
          <w:rFonts w:hint="eastAsia" w:asciiTheme="minorEastAsia" w:hAnsiTheme="minorEastAsia" w:cstheme="minorEastAsia"/>
          <w:b w:val="0"/>
          <w:bCs w:val="0"/>
          <w:color w:val="auto"/>
          <w:kern w:val="0"/>
          <w:sz w:val="24"/>
          <w:szCs w:val="24"/>
          <w:lang w:val="en-US" w:eastAsia="zh-CN" w:bidi="ar"/>
        </w:rPr>
        <w:t>布的《“十四五”数字经济发展规划》也提到，规范健康可持续是数字经济高质量发展的迫切要求。</w:t>
      </w:r>
      <w:r>
        <w:rPr>
          <w:rFonts w:hint="default" w:ascii="Times New Roman" w:hAnsi="Times New Roman" w:cs="Times New Roman"/>
          <w:b w:val="0"/>
          <w:bCs w:val="0"/>
          <w:color w:val="auto"/>
          <w:kern w:val="0"/>
          <w:sz w:val="24"/>
          <w:szCs w:val="24"/>
          <w:lang w:val="en-US" w:eastAsia="zh-CN" w:bidi="ar"/>
        </w:rPr>
        <w:t>4月27日召开的国</w:t>
      </w:r>
      <w:r>
        <w:rPr>
          <w:rFonts w:hint="eastAsia" w:asciiTheme="minorEastAsia" w:hAnsiTheme="minorEastAsia" w:cstheme="minorEastAsia"/>
          <w:b w:val="0"/>
          <w:bCs w:val="0"/>
          <w:color w:val="auto"/>
          <w:kern w:val="0"/>
          <w:sz w:val="24"/>
          <w:szCs w:val="24"/>
          <w:lang w:val="en-US" w:eastAsia="zh-CN" w:bidi="ar"/>
        </w:rPr>
        <w:t>务院常务会议提出“促进平台经济健康发展，带动更多就业”。</w:t>
      </w:r>
      <w:r>
        <w:rPr>
          <w:rFonts w:hint="default" w:ascii="Times New Roman" w:hAnsi="Times New Roman" w:cs="Times New Roman"/>
          <w:b w:val="0"/>
          <w:bCs w:val="0"/>
          <w:color w:val="auto"/>
          <w:kern w:val="0"/>
          <w:sz w:val="24"/>
          <w:szCs w:val="24"/>
          <w:lang w:val="en-US" w:eastAsia="zh-CN" w:bidi="ar"/>
        </w:rPr>
        <w:t>4月29日召开</w:t>
      </w:r>
      <w:r>
        <w:rPr>
          <w:rFonts w:hint="eastAsia" w:asciiTheme="minorEastAsia" w:hAnsiTheme="minorEastAsia" w:cstheme="minorEastAsia"/>
          <w:b w:val="0"/>
          <w:bCs w:val="0"/>
          <w:color w:val="auto"/>
          <w:kern w:val="0"/>
          <w:sz w:val="24"/>
          <w:szCs w:val="24"/>
          <w:lang w:val="en-US" w:eastAsia="zh-CN" w:bidi="ar"/>
        </w:rPr>
        <w:t>的中共中央政治局会议则将“促进平台经济健康发展”置于首位，“促进”是其中关键词，表明平台经济对于我国宏观经济的重要性正在提升，平台经济要规范也要发展。尤其是疫情防控期间，面对当前国内外的复杂局势，更要充分发挥平台经济对我国经济的支撑作用。此外，我国是数字经济强国，平台经济发展全球领先，促进平台经济规范健康发展，有助于巩固我国在数字经济领域的优势，更好把握新一轮科技革命和产业变革机会窗口期，实现科技自立自强。会议强调“完成平台经济专项整改，实施常态化监管”，用“实施常态化监管”替代政府工作报告中的“加强和创新监管”，表明监管政策趋于稳定；而“完成”一词的出现，表</w:t>
      </w:r>
      <w:r>
        <w:rPr>
          <w:rFonts w:hint="default" w:ascii="Times New Roman" w:hAnsi="Times New Roman" w:cs="Times New Roman"/>
          <w:b w:val="0"/>
          <w:bCs w:val="0"/>
          <w:color w:val="auto"/>
          <w:kern w:val="0"/>
          <w:sz w:val="24"/>
          <w:szCs w:val="24"/>
          <w:lang w:val="en-US" w:eastAsia="zh-CN" w:bidi="ar"/>
        </w:rPr>
        <w:t>明2020年以来对</w:t>
      </w:r>
      <w:r>
        <w:rPr>
          <w:rFonts w:hint="eastAsia" w:asciiTheme="minorEastAsia" w:hAnsiTheme="minorEastAsia" w:cstheme="minorEastAsia"/>
          <w:b w:val="0"/>
          <w:bCs w:val="0"/>
          <w:color w:val="auto"/>
          <w:kern w:val="0"/>
          <w:sz w:val="24"/>
          <w:szCs w:val="24"/>
          <w:lang w:val="en-US" w:eastAsia="zh-CN" w:bidi="ar"/>
        </w:rPr>
        <w:t>平台经济的专项整改——主要涉及公平竞争、数据安全、灵活用工保障等方面，要求企业强化反垄断合规意识、推进互联互通、保护用户个人信息、维护数据安全、强化算法治理、规范用工等等——逐步进入尾声，打消市场对平台经济监管不确定性的担忧，有利于进一步稳定市场预期，平台经济有望加速走出阵痛期。会议还提出“出台支持平台经济规范健康发展的具体措施”，表明平台经济相关法律法规也将加速落地，不仅要为资本设置“红灯”，“绿灯”也要设置好，使资本对未来的预期更明确、具体、更可预期，减少不确定性。</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center"/>
        <w:textAlignment w:val="auto"/>
        <w:rPr>
          <w:rFonts w:hint="default" w:asciiTheme="minorEastAsia" w:hAnsiTheme="minorEastAsia" w:cstheme="minorEastAsia"/>
          <w:b/>
          <w:bCs/>
          <w:color w:val="auto"/>
          <w:kern w:val="0"/>
          <w:sz w:val="24"/>
          <w:szCs w:val="24"/>
          <w:lang w:val="en-US" w:eastAsia="zh-CN" w:bidi="ar"/>
        </w:rPr>
      </w:pPr>
      <w:r>
        <w:rPr>
          <w:rFonts w:hint="default" w:ascii="Times New Roman" w:hAnsi="Times New Roman" w:cs="Times New Roman"/>
          <w:b/>
          <w:bCs/>
          <w:color w:val="auto"/>
          <w:kern w:val="0"/>
          <w:sz w:val="24"/>
          <w:szCs w:val="24"/>
          <w:lang w:val="en-US" w:eastAsia="zh-CN" w:bidi="ar"/>
        </w:rPr>
        <w:t>表1</w:t>
      </w:r>
      <w:r>
        <w:rPr>
          <w:rFonts w:hint="eastAsia" w:asciiTheme="minorEastAsia" w:hAnsiTheme="minorEastAsia" w:cstheme="minorEastAsia"/>
          <w:b/>
          <w:bCs/>
          <w:color w:val="auto"/>
          <w:kern w:val="0"/>
          <w:sz w:val="24"/>
          <w:szCs w:val="24"/>
          <w:lang w:val="en-US" w:eastAsia="zh-CN" w:bidi="ar"/>
        </w:rPr>
        <w:t xml:space="preserve">  中央数次会议关于平台经济的要求</w:t>
      </w:r>
    </w:p>
    <w:tbl>
      <w:tblPr>
        <w:tblStyle w:val="12"/>
        <w:tblW w:w="0" w:type="auto"/>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282"/>
        <w:gridCol w:w="1550"/>
        <w:gridCol w:w="6682"/>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85" w:hRule="atLeast"/>
        </w:trPr>
        <w:tc>
          <w:tcPr>
            <w:tcW w:w="128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kern w:val="0"/>
                <w:sz w:val="21"/>
                <w:szCs w:val="21"/>
                <w:vertAlign w:val="baseline"/>
                <w:lang w:val="en-US" w:eastAsia="zh-CN" w:bidi="ar"/>
              </w:rPr>
            </w:pPr>
            <w:r>
              <w:rPr>
                <w:rFonts w:hint="eastAsia" w:ascii="黑体" w:hAnsi="黑体" w:eastAsia="黑体" w:cs="黑体"/>
                <w:b w:val="0"/>
                <w:bCs w:val="0"/>
                <w:color w:val="auto"/>
                <w:kern w:val="0"/>
                <w:sz w:val="21"/>
                <w:szCs w:val="21"/>
                <w:vertAlign w:val="baseline"/>
                <w:lang w:val="en-US" w:eastAsia="zh-CN" w:bidi="ar"/>
              </w:rPr>
              <w:t>日  期</w:t>
            </w:r>
          </w:p>
        </w:tc>
        <w:tc>
          <w:tcPr>
            <w:tcW w:w="1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kern w:val="0"/>
                <w:sz w:val="21"/>
                <w:szCs w:val="21"/>
                <w:vertAlign w:val="baseline"/>
                <w:lang w:val="en-US" w:eastAsia="zh-CN" w:bidi="ar"/>
              </w:rPr>
            </w:pPr>
            <w:r>
              <w:rPr>
                <w:rFonts w:hint="eastAsia" w:ascii="黑体" w:hAnsi="黑体" w:eastAsia="黑体" w:cs="黑体"/>
                <w:b w:val="0"/>
                <w:bCs w:val="0"/>
                <w:color w:val="auto"/>
                <w:kern w:val="0"/>
                <w:sz w:val="21"/>
                <w:szCs w:val="21"/>
                <w:vertAlign w:val="baseline"/>
                <w:lang w:val="en-US" w:eastAsia="zh-CN" w:bidi="ar"/>
              </w:rPr>
              <w:t>会议名称</w:t>
            </w:r>
          </w:p>
        </w:tc>
        <w:tc>
          <w:tcPr>
            <w:tcW w:w="668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kern w:val="0"/>
                <w:sz w:val="21"/>
                <w:szCs w:val="21"/>
                <w:vertAlign w:val="baseline"/>
                <w:lang w:val="en-US" w:eastAsia="zh-CN" w:bidi="ar"/>
              </w:rPr>
            </w:pPr>
            <w:r>
              <w:rPr>
                <w:rFonts w:hint="eastAsia" w:ascii="黑体" w:hAnsi="黑体" w:eastAsia="黑体" w:cs="黑体"/>
                <w:b w:val="0"/>
                <w:bCs w:val="0"/>
                <w:color w:val="auto"/>
                <w:kern w:val="0"/>
                <w:sz w:val="21"/>
                <w:szCs w:val="21"/>
                <w:vertAlign w:val="baseline"/>
                <w:lang w:val="en-US" w:eastAsia="zh-CN" w:bidi="ar"/>
              </w:rPr>
              <w:t>政策要点</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91" w:hRule="atLeast"/>
        </w:trPr>
        <w:tc>
          <w:tcPr>
            <w:tcW w:w="128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kern w:val="0"/>
                <w:sz w:val="21"/>
                <w:szCs w:val="21"/>
                <w:vertAlign w:val="baseline"/>
                <w:lang w:val="en-US" w:eastAsia="zh-CN" w:bidi="ar"/>
              </w:rPr>
            </w:pPr>
            <w:r>
              <w:rPr>
                <w:rFonts w:hint="default" w:ascii="Times New Roman" w:hAnsi="Times New Roman" w:cs="Times New Roman"/>
                <w:b w:val="0"/>
                <w:bCs w:val="0"/>
                <w:color w:val="auto"/>
                <w:kern w:val="0"/>
                <w:sz w:val="21"/>
                <w:szCs w:val="21"/>
                <w:vertAlign w:val="baseline"/>
                <w:lang w:val="en-US" w:eastAsia="zh-CN" w:bidi="ar"/>
              </w:rPr>
              <w:t>2020.12.11</w:t>
            </w:r>
          </w:p>
        </w:tc>
        <w:tc>
          <w:tcPr>
            <w:tcW w:w="1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中共中央</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政治局会议</w:t>
            </w:r>
          </w:p>
        </w:tc>
        <w:tc>
          <w:tcPr>
            <w:tcW w:w="6682"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line="240" w:lineRule="auto"/>
              <w:jc w:val="both"/>
              <w:textAlignment w:val="auto"/>
              <w:rPr>
                <w:rFonts w:hint="default" w:asciiTheme="minorEastAsia" w:hAnsiTheme="minorEastAsia" w:eastAsia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要整体推进改革开放，强化国家战略科技力量，增强产业链供应链自主可控能力，形成强大国内市场，夯实农业基础，强化反垄断和防止资本无序扩张。</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36" w:hRule="atLeast"/>
        </w:trPr>
        <w:tc>
          <w:tcPr>
            <w:tcW w:w="128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kern w:val="0"/>
                <w:sz w:val="21"/>
                <w:szCs w:val="21"/>
                <w:vertAlign w:val="baseline"/>
                <w:lang w:val="en-US" w:eastAsia="zh-CN" w:bidi="ar"/>
              </w:rPr>
            </w:pPr>
            <w:r>
              <w:rPr>
                <w:rFonts w:hint="default" w:ascii="Times New Roman" w:hAnsi="Times New Roman" w:cs="Times New Roman"/>
                <w:b w:val="0"/>
                <w:bCs w:val="0"/>
                <w:color w:val="auto"/>
                <w:kern w:val="0"/>
                <w:sz w:val="21"/>
                <w:szCs w:val="21"/>
                <w:vertAlign w:val="baseline"/>
                <w:lang w:val="en-US" w:eastAsia="zh-CN" w:bidi="ar"/>
              </w:rPr>
              <w:t>2021.3.15</w:t>
            </w:r>
          </w:p>
        </w:tc>
        <w:tc>
          <w:tcPr>
            <w:tcW w:w="1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中央财经委</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第九次会议</w:t>
            </w:r>
          </w:p>
        </w:tc>
        <w:tc>
          <w:tcPr>
            <w:tcW w:w="6682"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平台经济有利于提高全社会资源配置效率，推动技术和产业变革朝着信息化、数字化、智能化方向加速演进，有助于贯通国民经济循环各环节，也有利于提高国家治理智能化、全域化、个性化、精细化水平。我国平台经济发展的总体态势是好的、作用是积极的，同时也存在一些突出问题，一些平台企业发展不规范、存在风险，平台经济发展不充分、存在短板，监管体制不适应的问题也较为突出。要坚持正确政治方向，从构筑国家竞争新优势的战略高度出发，坚持发展和规范并重，把握平台经济发展规律，建立健全平台经济治理体系，明确规则，划清底线，加强监管，规范秩序，更好统筹发展和安全、国内和国际，促进公平竞争，反对垄断，防止资本无序扩张。要加强规范和监管，维护公众利益和社会稳定，形成治理合力。要加强开放合作，构建有活力、有创新力的制度环境，强化国际技术交流和研发合作。要坚持“两个毫不动摇”，促进平台经济领域民营企业健康发展。</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659" w:hRule="atLeast"/>
        </w:trPr>
        <w:tc>
          <w:tcPr>
            <w:tcW w:w="128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kern w:val="0"/>
                <w:sz w:val="21"/>
                <w:szCs w:val="21"/>
                <w:vertAlign w:val="baseline"/>
                <w:lang w:val="en-US" w:eastAsia="zh-CN" w:bidi="ar"/>
              </w:rPr>
            </w:pPr>
            <w:r>
              <w:rPr>
                <w:rFonts w:hint="default" w:ascii="Times New Roman" w:hAnsi="Times New Roman" w:cs="Times New Roman"/>
                <w:b w:val="0"/>
                <w:bCs w:val="0"/>
                <w:color w:val="auto"/>
                <w:kern w:val="0"/>
                <w:sz w:val="21"/>
                <w:szCs w:val="21"/>
                <w:vertAlign w:val="baseline"/>
                <w:lang w:val="en-US" w:eastAsia="zh-CN" w:bidi="ar"/>
              </w:rPr>
              <w:t>2021.4.30</w:t>
            </w:r>
          </w:p>
        </w:tc>
        <w:tc>
          <w:tcPr>
            <w:tcW w:w="1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中共中央</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政治局会议</w:t>
            </w:r>
          </w:p>
        </w:tc>
        <w:tc>
          <w:tcPr>
            <w:tcW w:w="6682"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line="240" w:lineRule="auto"/>
              <w:jc w:val="both"/>
              <w:textAlignment w:val="auto"/>
              <w:rPr>
                <w:rFonts w:hint="default" w:asciiTheme="minorEastAsia" w:hAnsiTheme="minorEastAsia" w:eastAsia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要引领产业优化升级，强化国家战略科技力量，积极发展工业互联网，加快产业数字化。要有序推进碳达峰、碳中和工作，积极发展新能源。要促进国内需求加以恢复，做好国家重大项目用地等要素保障，制定促进共同富裕行动纲要，以城乡居民收入普遍增长支撑内需持续扩大，要推进改革开放，深入实施国企改革三年行动方案，优化民营经济发展环境，加快建设各类高水平开放平台，推动共建“一带一路”高质量发展。</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128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kern w:val="0"/>
                <w:sz w:val="21"/>
                <w:szCs w:val="21"/>
                <w:vertAlign w:val="baseline"/>
                <w:lang w:val="en-US" w:eastAsia="zh-CN" w:bidi="ar"/>
              </w:rPr>
            </w:pPr>
            <w:r>
              <w:rPr>
                <w:rFonts w:hint="default" w:ascii="Times New Roman" w:hAnsi="Times New Roman" w:cs="Times New Roman"/>
                <w:b w:val="0"/>
                <w:bCs w:val="0"/>
                <w:color w:val="auto"/>
                <w:kern w:val="0"/>
                <w:sz w:val="21"/>
                <w:szCs w:val="21"/>
                <w:vertAlign w:val="baseline"/>
                <w:lang w:val="en-US" w:eastAsia="zh-CN" w:bidi="ar"/>
              </w:rPr>
              <w:t>2021.7.30</w:t>
            </w:r>
          </w:p>
        </w:tc>
        <w:tc>
          <w:tcPr>
            <w:tcW w:w="1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中共中央</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政治局会议</w:t>
            </w:r>
          </w:p>
        </w:tc>
        <w:tc>
          <w:tcPr>
            <w:tcW w:w="6682"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line="240" w:lineRule="auto"/>
              <w:jc w:val="both"/>
              <w:textAlignment w:val="auto"/>
              <w:rPr>
                <w:rFonts w:hint="default" w:asciiTheme="minorEastAsia" w:hAnsiTheme="minorEastAsia" w:eastAsia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要挖掘国内市场潜力，支持新能源汽车加快发展，加快贯通县乡村电子商务体系和快递物流配送体系建设，加快推进“十四五”规划重大工程项目建设，引导企业加大技术改造投资。要强化科技创新和产业链供应链韧性，加强基础研究，推动应用研究，开展补链强链专项行动，加快解决“卡脖子”难题，发展专精特新中小企业。要加大改革攻坚力度，进一步激发市场主体活力。</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PrEx>
        <w:trPr>
          <w:trHeight w:val="726" w:hRule="atLeast"/>
        </w:trPr>
        <w:tc>
          <w:tcPr>
            <w:tcW w:w="128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kern w:val="0"/>
                <w:sz w:val="21"/>
                <w:szCs w:val="21"/>
                <w:vertAlign w:val="baseline"/>
                <w:lang w:val="en-US" w:eastAsia="zh-CN" w:bidi="ar"/>
              </w:rPr>
            </w:pPr>
            <w:r>
              <w:rPr>
                <w:rFonts w:hint="default" w:ascii="Times New Roman" w:hAnsi="Times New Roman" w:cs="Times New Roman"/>
                <w:b w:val="0"/>
                <w:bCs w:val="0"/>
                <w:color w:val="auto"/>
                <w:kern w:val="0"/>
                <w:sz w:val="21"/>
                <w:szCs w:val="21"/>
                <w:vertAlign w:val="baseline"/>
                <w:lang w:val="en-US" w:eastAsia="zh-CN" w:bidi="ar"/>
              </w:rPr>
              <w:t>2021.10.19</w:t>
            </w:r>
          </w:p>
        </w:tc>
        <w:tc>
          <w:tcPr>
            <w:tcW w:w="1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中共中央政治局第三十四次集体学习</w:t>
            </w:r>
          </w:p>
        </w:tc>
        <w:tc>
          <w:tcPr>
            <w:tcW w:w="6682"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line="240" w:lineRule="auto"/>
              <w:jc w:val="both"/>
              <w:textAlignment w:val="auto"/>
              <w:rPr>
                <w:rFonts w:hint="default" w:asciiTheme="minorEastAsia" w:hAnsiTheme="minorEastAsia" w:eastAsia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充分发挥海量数据和丰富应用场景优势，促进技术与实体经济深度整合，赋能传统产业转型升级，催生新产业新业态新模式，不断做强做优做大我国数字经济。</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21" w:hRule="atLeast"/>
        </w:trPr>
        <w:tc>
          <w:tcPr>
            <w:tcW w:w="128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kern w:val="0"/>
                <w:sz w:val="21"/>
                <w:szCs w:val="21"/>
                <w:vertAlign w:val="baseline"/>
                <w:lang w:val="en-US" w:eastAsia="zh-CN" w:bidi="ar"/>
              </w:rPr>
            </w:pPr>
            <w:r>
              <w:rPr>
                <w:rFonts w:hint="default" w:ascii="Times New Roman" w:hAnsi="Times New Roman" w:cs="Times New Roman"/>
                <w:b w:val="0"/>
                <w:bCs w:val="0"/>
                <w:color w:val="auto"/>
                <w:kern w:val="0"/>
                <w:sz w:val="21"/>
                <w:szCs w:val="21"/>
                <w:vertAlign w:val="baseline"/>
                <w:lang w:val="en-US" w:eastAsia="zh-CN" w:bidi="ar"/>
              </w:rPr>
              <w:t>2021.12.6</w:t>
            </w:r>
          </w:p>
        </w:tc>
        <w:tc>
          <w:tcPr>
            <w:tcW w:w="1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中共中央</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政治局会议</w:t>
            </w:r>
          </w:p>
        </w:tc>
        <w:tc>
          <w:tcPr>
            <w:tcW w:w="6682"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line="240" w:lineRule="auto"/>
              <w:jc w:val="both"/>
              <w:textAlignment w:val="auto"/>
              <w:rPr>
                <w:rFonts w:hint="default" w:asciiTheme="minorEastAsia" w:hAnsiTheme="minorEastAsia" w:eastAsia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要强化知识产权保护。科技政策要加快落地，继续抓好关键核心技术攻关，强化国家战略科技力量，强化企业创新主体地位，实现科技、产业、金融良性循环。</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128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kern w:val="0"/>
                <w:sz w:val="21"/>
                <w:szCs w:val="21"/>
                <w:vertAlign w:val="baseline"/>
                <w:lang w:val="en-US" w:eastAsia="zh-CN" w:bidi="ar"/>
              </w:rPr>
            </w:pPr>
            <w:r>
              <w:rPr>
                <w:rFonts w:hint="default" w:ascii="Times New Roman" w:hAnsi="Times New Roman" w:cs="Times New Roman"/>
                <w:b w:val="0"/>
                <w:bCs w:val="0"/>
                <w:color w:val="auto"/>
                <w:kern w:val="0"/>
                <w:sz w:val="21"/>
                <w:szCs w:val="21"/>
                <w:vertAlign w:val="baseline"/>
                <w:lang w:val="en-US" w:eastAsia="zh-CN" w:bidi="ar"/>
              </w:rPr>
              <w:t>2022.3.16</w:t>
            </w:r>
          </w:p>
        </w:tc>
        <w:tc>
          <w:tcPr>
            <w:tcW w:w="1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国务院金融稳定发展委员会</w:t>
            </w:r>
          </w:p>
        </w:tc>
        <w:tc>
          <w:tcPr>
            <w:tcW w:w="6682"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line="240" w:lineRule="auto"/>
              <w:jc w:val="both"/>
              <w:textAlignment w:val="auto"/>
              <w:rPr>
                <w:rFonts w:hint="default" w:asciiTheme="minorEastAsia" w:hAnsiTheme="minorEastAsia" w:eastAsia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有关部门要按照市场化、法治化、国际化的方针完善既定方案，坚持稳</w:t>
            </w:r>
            <w:r>
              <w:rPr>
                <w:rStyle w:val="33"/>
                <w:rFonts w:hint="eastAsia"/>
                <w:lang w:val="en-US" w:eastAsia="zh-CN"/>
              </w:rPr>
              <w:t>中</w:t>
            </w:r>
            <w:r>
              <w:rPr>
                <w:rFonts w:hint="eastAsia" w:asciiTheme="minorEastAsia" w:hAnsiTheme="minorEastAsia" w:cstheme="minorEastAsia"/>
                <w:b w:val="0"/>
                <w:bCs w:val="0"/>
                <w:color w:val="auto"/>
                <w:kern w:val="0"/>
                <w:sz w:val="21"/>
                <w:szCs w:val="21"/>
                <w:vertAlign w:val="baseline"/>
                <w:lang w:val="en-US" w:eastAsia="zh-CN" w:bidi="ar"/>
              </w:rPr>
              <w:t>求进，通过规范、透明、可预期的监管，稳妥推进并尽快完成大型平台公司整改工作，红灯、绿灯都要设置好，促进平台经济平稳健康发展，提高国际竞争力。</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28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kern w:val="0"/>
                <w:sz w:val="21"/>
                <w:szCs w:val="21"/>
                <w:vertAlign w:val="baseline"/>
                <w:lang w:val="en-US" w:eastAsia="zh-CN" w:bidi="ar"/>
              </w:rPr>
            </w:pPr>
            <w:r>
              <w:rPr>
                <w:rFonts w:hint="default" w:ascii="Times New Roman" w:hAnsi="Times New Roman" w:cs="Times New Roman"/>
                <w:b w:val="0"/>
                <w:bCs w:val="0"/>
                <w:color w:val="auto"/>
                <w:kern w:val="0"/>
                <w:sz w:val="21"/>
                <w:szCs w:val="21"/>
                <w:vertAlign w:val="baseline"/>
                <w:lang w:val="en-US" w:eastAsia="zh-CN" w:bidi="ar"/>
              </w:rPr>
              <w:t>2022.4.29</w:t>
            </w:r>
          </w:p>
        </w:tc>
        <w:tc>
          <w:tcPr>
            <w:tcW w:w="15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中共中央</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政治局会议</w:t>
            </w:r>
          </w:p>
        </w:tc>
        <w:tc>
          <w:tcPr>
            <w:tcW w:w="6682"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line="240" w:lineRule="auto"/>
              <w:jc w:val="both"/>
              <w:textAlignment w:val="auto"/>
              <w:rPr>
                <w:rFonts w:hint="default" w:asciiTheme="minorEastAsia" w:hAnsiTheme="minorEastAsia" w:eastAsiaTheme="minorEastAsia" w:cstheme="minorEastAsia"/>
                <w:b w:val="0"/>
                <w:bCs w:val="0"/>
                <w:color w:val="auto"/>
                <w:kern w:val="0"/>
                <w:sz w:val="21"/>
                <w:szCs w:val="21"/>
                <w:vertAlign w:val="baseline"/>
                <w:lang w:val="en-US" w:eastAsia="zh-CN" w:bidi="ar"/>
              </w:rPr>
            </w:pPr>
            <w:r>
              <w:rPr>
                <w:rFonts w:hint="eastAsia" w:asciiTheme="minorEastAsia" w:hAnsiTheme="minorEastAsia" w:cstheme="minorEastAsia"/>
                <w:b w:val="0"/>
                <w:bCs w:val="0"/>
                <w:color w:val="auto"/>
                <w:kern w:val="0"/>
                <w:sz w:val="21"/>
                <w:szCs w:val="21"/>
                <w:vertAlign w:val="baseline"/>
                <w:lang w:val="en-US" w:eastAsia="zh-CN" w:bidi="ar"/>
              </w:rPr>
              <w:t>要促进平台经济健康发展，完成平台经济专项整改，实施常态化监管，出台支持平台经济规范健康发展的具体措施。</w:t>
            </w:r>
          </w:p>
        </w:tc>
      </w:tr>
    </w:tbl>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right="0"/>
        <w:jc w:val="center"/>
        <w:textAlignment w:val="auto"/>
        <w:rPr>
          <w:rStyle w:val="14"/>
          <w:rFonts w:hint="eastAsia" w:cs="宋体"/>
          <w:i w:val="0"/>
          <w:iCs w:val="0"/>
          <w:caps w:val="0"/>
          <w:color w:val="auto"/>
          <w:spacing w:val="0"/>
          <w:sz w:val="24"/>
          <w:szCs w:val="24"/>
          <w:lang w:val="en-US" w:eastAsia="zh-CN"/>
        </w:rPr>
      </w:pPr>
      <w:r>
        <w:rPr>
          <w:rStyle w:val="14"/>
          <w:rFonts w:hint="default" w:ascii="Times New Roman" w:hAnsi="Times New Roman" w:cs="Times New Roman"/>
          <w:i w:val="0"/>
          <w:iCs w:val="0"/>
          <w:caps w:val="0"/>
          <w:color w:val="auto"/>
          <w:spacing w:val="0"/>
          <w:sz w:val="24"/>
          <w:szCs w:val="24"/>
          <w:lang w:val="en-US" w:eastAsia="zh-CN"/>
        </w:rPr>
        <w:t>表2</w:t>
      </w:r>
      <w:r>
        <w:rPr>
          <w:rStyle w:val="14"/>
          <w:rFonts w:hint="eastAsia" w:cs="宋体"/>
          <w:i w:val="0"/>
          <w:iCs w:val="0"/>
          <w:caps w:val="0"/>
          <w:color w:val="auto"/>
          <w:spacing w:val="0"/>
          <w:sz w:val="24"/>
          <w:szCs w:val="24"/>
          <w:lang w:val="en-US" w:eastAsia="zh-CN"/>
        </w:rPr>
        <w:t xml:space="preserve">  涉及平台经济的相关文件梳理</w:t>
      </w:r>
    </w:p>
    <w:tbl>
      <w:tblPr>
        <w:tblStyle w:val="12"/>
        <w:tblW w:w="0" w:type="auto"/>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012"/>
        <w:gridCol w:w="2400"/>
        <w:gridCol w:w="6102"/>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92" w:hRule="atLeast"/>
        </w:trPr>
        <w:tc>
          <w:tcPr>
            <w:tcW w:w="101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eastAsia" w:ascii="黑体" w:hAnsi="黑体" w:eastAsia="黑体" w:cs="黑体"/>
                <w:b w:val="0"/>
                <w:bCs w:val="0"/>
                <w:i w:val="0"/>
                <w:iCs w:val="0"/>
                <w:caps w:val="0"/>
                <w:color w:val="auto"/>
                <w:spacing w:val="0"/>
                <w:sz w:val="21"/>
                <w:szCs w:val="21"/>
                <w:vertAlign w:val="baseline"/>
                <w:lang w:val="en-US" w:eastAsia="zh-CN"/>
              </w:rPr>
            </w:pPr>
            <w:r>
              <w:rPr>
                <w:rStyle w:val="14"/>
                <w:rFonts w:hint="eastAsia" w:ascii="黑体" w:hAnsi="黑体" w:eastAsia="黑体" w:cs="黑体"/>
                <w:b w:val="0"/>
                <w:bCs w:val="0"/>
                <w:i w:val="0"/>
                <w:iCs w:val="0"/>
                <w:caps w:val="0"/>
                <w:color w:val="auto"/>
                <w:spacing w:val="0"/>
                <w:sz w:val="21"/>
                <w:szCs w:val="21"/>
                <w:vertAlign w:val="baseline"/>
                <w:lang w:val="en-US" w:eastAsia="zh-CN"/>
              </w:rPr>
              <w:t>日期</w:t>
            </w:r>
          </w:p>
        </w:tc>
        <w:tc>
          <w:tcPr>
            <w:tcW w:w="2400"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eastAsia" w:ascii="黑体" w:hAnsi="黑体" w:eastAsia="黑体" w:cs="黑体"/>
                <w:b w:val="0"/>
                <w:bCs w:val="0"/>
                <w:i w:val="0"/>
                <w:iCs w:val="0"/>
                <w:caps w:val="0"/>
                <w:color w:val="auto"/>
                <w:spacing w:val="0"/>
                <w:sz w:val="21"/>
                <w:szCs w:val="21"/>
                <w:vertAlign w:val="baseline"/>
                <w:lang w:val="en-US" w:eastAsia="zh-CN"/>
              </w:rPr>
            </w:pPr>
            <w:r>
              <w:rPr>
                <w:rStyle w:val="14"/>
                <w:rFonts w:hint="eastAsia" w:ascii="黑体" w:hAnsi="黑体" w:eastAsia="黑体" w:cs="黑体"/>
                <w:b w:val="0"/>
                <w:bCs w:val="0"/>
                <w:i w:val="0"/>
                <w:iCs w:val="0"/>
                <w:caps w:val="0"/>
                <w:color w:val="auto"/>
                <w:spacing w:val="0"/>
                <w:sz w:val="21"/>
                <w:szCs w:val="21"/>
                <w:vertAlign w:val="baseline"/>
                <w:lang w:val="en-US" w:eastAsia="zh-CN"/>
              </w:rPr>
              <w:t>文件名称</w:t>
            </w:r>
          </w:p>
        </w:tc>
        <w:tc>
          <w:tcPr>
            <w:tcW w:w="610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eastAsia" w:ascii="黑体" w:hAnsi="黑体" w:eastAsia="黑体" w:cs="黑体"/>
                <w:b w:val="0"/>
                <w:bCs w:val="0"/>
                <w:i w:val="0"/>
                <w:iCs w:val="0"/>
                <w:caps w:val="0"/>
                <w:color w:val="auto"/>
                <w:spacing w:val="0"/>
                <w:sz w:val="21"/>
                <w:szCs w:val="21"/>
                <w:vertAlign w:val="baseline"/>
                <w:lang w:val="en-US" w:eastAsia="zh-CN"/>
              </w:rPr>
            </w:pPr>
            <w:r>
              <w:rPr>
                <w:rStyle w:val="14"/>
                <w:rFonts w:hint="eastAsia" w:ascii="黑体" w:hAnsi="黑体" w:eastAsia="黑体" w:cs="黑体"/>
                <w:b w:val="0"/>
                <w:bCs w:val="0"/>
                <w:i w:val="0"/>
                <w:iCs w:val="0"/>
                <w:caps w:val="0"/>
                <w:color w:val="auto"/>
                <w:spacing w:val="0"/>
                <w:sz w:val="21"/>
                <w:szCs w:val="21"/>
                <w:vertAlign w:val="baseline"/>
                <w:lang w:val="en-US" w:eastAsia="zh-CN"/>
              </w:rPr>
              <w:t>政策要点</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64" w:hRule="atLeast"/>
        </w:trPr>
        <w:tc>
          <w:tcPr>
            <w:tcW w:w="101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ascii="Times New Roman" w:hAnsi="Times New Roman" w:cs="Times New Roman"/>
                <w:b w:val="0"/>
                <w:bCs w:val="0"/>
                <w:i w:val="0"/>
                <w:iCs w:val="0"/>
                <w:caps w:val="0"/>
                <w:color w:val="auto"/>
                <w:spacing w:val="0"/>
                <w:sz w:val="21"/>
                <w:szCs w:val="21"/>
                <w:vertAlign w:val="baseline"/>
                <w:lang w:val="en-US" w:eastAsia="zh-CN"/>
              </w:rPr>
            </w:pPr>
            <w:r>
              <w:rPr>
                <w:rStyle w:val="14"/>
                <w:rFonts w:hint="default" w:ascii="Times New Roman" w:hAnsi="Times New Roman" w:cs="Times New Roman"/>
                <w:b w:val="0"/>
                <w:bCs w:val="0"/>
                <w:i w:val="0"/>
                <w:iCs w:val="0"/>
                <w:caps w:val="0"/>
                <w:color w:val="auto"/>
                <w:spacing w:val="0"/>
                <w:sz w:val="21"/>
                <w:szCs w:val="21"/>
                <w:vertAlign w:val="baseline"/>
                <w:lang w:val="en-US" w:eastAsia="zh-CN"/>
              </w:rPr>
              <w:t>2021.2</w:t>
            </w:r>
          </w:p>
        </w:tc>
        <w:tc>
          <w:tcPr>
            <w:tcW w:w="2400"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《关于平台经济的反垄断指南》</w:t>
            </w:r>
          </w:p>
        </w:tc>
        <w:tc>
          <w:tcPr>
            <w:tcW w:w="610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一是明确二选一可能构成滥用市场支配地位，限定交易行为；二是明确大数据杀熟可能构成滥用市场支配地位差别待遇行为。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90" w:hRule="atLeast"/>
        </w:trPr>
        <w:tc>
          <w:tcPr>
            <w:tcW w:w="101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ascii="Times New Roman" w:hAnsi="Times New Roman" w:cs="Times New Roman"/>
                <w:b w:val="0"/>
                <w:bCs w:val="0"/>
                <w:i w:val="0"/>
                <w:iCs w:val="0"/>
                <w:caps w:val="0"/>
                <w:color w:val="auto"/>
                <w:spacing w:val="0"/>
                <w:sz w:val="21"/>
                <w:szCs w:val="21"/>
                <w:vertAlign w:val="baseline"/>
                <w:lang w:val="en-US" w:eastAsia="zh-CN"/>
              </w:rPr>
            </w:pPr>
            <w:r>
              <w:rPr>
                <w:rStyle w:val="14"/>
                <w:rFonts w:hint="default" w:ascii="Times New Roman" w:hAnsi="Times New Roman" w:cs="Times New Roman"/>
                <w:b w:val="0"/>
                <w:bCs w:val="0"/>
                <w:i w:val="0"/>
                <w:iCs w:val="0"/>
                <w:caps w:val="0"/>
                <w:color w:val="auto"/>
                <w:spacing w:val="0"/>
                <w:sz w:val="21"/>
                <w:szCs w:val="21"/>
                <w:vertAlign w:val="baseline"/>
                <w:lang w:val="en-US" w:eastAsia="zh-CN"/>
              </w:rPr>
              <w:t>2021.3</w:t>
            </w:r>
          </w:p>
        </w:tc>
        <w:tc>
          <w:tcPr>
            <w:tcW w:w="2400"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《常见类型移动互联网应用程序必要个人信息范围规定》</w:t>
            </w:r>
          </w:p>
        </w:tc>
        <w:tc>
          <w:tcPr>
            <w:tcW w:w="610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明确移动互联网应用程序（APP）运营者不得因用户不同意收集非必要个人信息，而拒绝用户使用APP基本功能服务，同时明确了39种常见类型APP的必要个人信息范围。</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94" w:hRule="atLeast"/>
        </w:trPr>
        <w:tc>
          <w:tcPr>
            <w:tcW w:w="101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ascii="Times New Roman" w:hAnsi="Times New Roman" w:cs="Times New Roman"/>
                <w:b w:val="0"/>
                <w:bCs w:val="0"/>
                <w:i w:val="0"/>
                <w:iCs w:val="0"/>
                <w:caps w:val="0"/>
                <w:color w:val="auto"/>
                <w:spacing w:val="0"/>
                <w:sz w:val="21"/>
                <w:szCs w:val="21"/>
                <w:vertAlign w:val="baseline"/>
                <w:lang w:val="en-US" w:eastAsia="zh-CN"/>
              </w:rPr>
            </w:pPr>
            <w:r>
              <w:rPr>
                <w:rStyle w:val="14"/>
                <w:rFonts w:hint="default" w:ascii="Times New Roman" w:hAnsi="Times New Roman" w:cs="Times New Roman"/>
                <w:b w:val="0"/>
                <w:bCs w:val="0"/>
                <w:i w:val="0"/>
                <w:iCs w:val="0"/>
                <w:caps w:val="0"/>
                <w:color w:val="auto"/>
                <w:spacing w:val="0"/>
                <w:sz w:val="21"/>
                <w:szCs w:val="21"/>
                <w:vertAlign w:val="baseline"/>
                <w:lang w:val="en-US" w:eastAsia="zh-CN"/>
              </w:rPr>
              <w:t>2021.6</w:t>
            </w:r>
          </w:p>
        </w:tc>
        <w:tc>
          <w:tcPr>
            <w:tcW w:w="2400"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《中华人民共和国数据安全法》</w:t>
            </w:r>
          </w:p>
        </w:tc>
        <w:tc>
          <w:tcPr>
            <w:tcW w:w="610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建立数据分类分级保护，监测预警和出境安全管理等各项基本制度；加大政务数据开放共享中的安全机制；加大违法处罚力度。</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20" w:hRule="atLeast"/>
        </w:trPr>
        <w:tc>
          <w:tcPr>
            <w:tcW w:w="101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ascii="Times New Roman" w:hAnsi="Times New Roman" w:cs="Times New Roman"/>
                <w:b w:val="0"/>
                <w:bCs w:val="0"/>
                <w:i w:val="0"/>
                <w:iCs w:val="0"/>
                <w:caps w:val="0"/>
                <w:color w:val="auto"/>
                <w:spacing w:val="0"/>
                <w:sz w:val="21"/>
                <w:szCs w:val="21"/>
                <w:vertAlign w:val="baseline"/>
                <w:lang w:val="en-US" w:eastAsia="zh-CN"/>
              </w:rPr>
            </w:pPr>
            <w:r>
              <w:rPr>
                <w:rStyle w:val="14"/>
                <w:rFonts w:hint="default" w:ascii="Times New Roman" w:hAnsi="Times New Roman" w:cs="Times New Roman"/>
                <w:b w:val="0"/>
                <w:bCs w:val="0"/>
                <w:i w:val="0"/>
                <w:iCs w:val="0"/>
                <w:caps w:val="0"/>
                <w:color w:val="auto"/>
                <w:spacing w:val="0"/>
                <w:sz w:val="21"/>
                <w:szCs w:val="21"/>
                <w:vertAlign w:val="baseline"/>
                <w:lang w:val="en-US" w:eastAsia="zh-CN"/>
              </w:rPr>
              <w:t>2021.8</w:t>
            </w:r>
          </w:p>
        </w:tc>
        <w:tc>
          <w:tcPr>
            <w:tcW w:w="2400"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《关键信息基础设施安全保护条例》</w:t>
            </w:r>
          </w:p>
        </w:tc>
        <w:tc>
          <w:tcPr>
            <w:tcW w:w="610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阐明了关键信息基础设施运营者应履行的职责，对政府机关、监管、行业、公安机关以及个人进行要求，要求建立关键信息基础设施网络安全监测预警体系和信息通报制度。</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101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ascii="Times New Roman" w:hAnsi="Times New Roman" w:cs="Times New Roman"/>
                <w:b w:val="0"/>
                <w:bCs w:val="0"/>
                <w:i w:val="0"/>
                <w:iCs w:val="0"/>
                <w:caps w:val="0"/>
                <w:color w:val="auto"/>
                <w:spacing w:val="0"/>
                <w:sz w:val="21"/>
                <w:szCs w:val="21"/>
                <w:vertAlign w:val="baseline"/>
                <w:lang w:val="en-US" w:eastAsia="zh-CN"/>
              </w:rPr>
            </w:pPr>
            <w:r>
              <w:rPr>
                <w:rStyle w:val="14"/>
                <w:rFonts w:hint="default" w:ascii="Times New Roman" w:hAnsi="Times New Roman" w:cs="Times New Roman"/>
                <w:b w:val="0"/>
                <w:bCs w:val="0"/>
                <w:i w:val="0"/>
                <w:iCs w:val="0"/>
                <w:caps w:val="0"/>
                <w:color w:val="auto"/>
                <w:spacing w:val="0"/>
                <w:sz w:val="21"/>
                <w:szCs w:val="21"/>
                <w:vertAlign w:val="baseline"/>
                <w:lang w:val="en-US" w:eastAsia="zh-CN"/>
              </w:rPr>
              <w:t>2021.8</w:t>
            </w:r>
          </w:p>
        </w:tc>
        <w:tc>
          <w:tcPr>
            <w:tcW w:w="2400"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《中华人民共和国个人信息保护法》</w:t>
            </w:r>
          </w:p>
        </w:tc>
        <w:tc>
          <w:tcPr>
            <w:tcW w:w="610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明确重要互联网平台服务、用户数量巨大、业务类型复杂的个人信息处理者的义务，建立健全个人信息保护合规制度体系并定期发布个人信息保护社会责任报告。</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288" w:hRule="atLeast"/>
        </w:trPr>
        <w:tc>
          <w:tcPr>
            <w:tcW w:w="101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ascii="Times New Roman" w:hAnsi="Times New Roman" w:cs="Times New Roman"/>
                <w:b w:val="0"/>
                <w:bCs w:val="0"/>
                <w:i w:val="0"/>
                <w:iCs w:val="0"/>
                <w:caps w:val="0"/>
                <w:color w:val="auto"/>
                <w:spacing w:val="0"/>
                <w:sz w:val="21"/>
                <w:szCs w:val="21"/>
                <w:vertAlign w:val="baseline"/>
                <w:lang w:val="en-US" w:eastAsia="zh-CN"/>
              </w:rPr>
            </w:pPr>
            <w:r>
              <w:rPr>
                <w:rStyle w:val="14"/>
                <w:rFonts w:hint="default" w:ascii="Times New Roman" w:hAnsi="Times New Roman" w:cs="Times New Roman"/>
                <w:b w:val="0"/>
                <w:bCs w:val="0"/>
                <w:i w:val="0"/>
                <w:iCs w:val="0"/>
                <w:caps w:val="0"/>
                <w:color w:val="auto"/>
                <w:spacing w:val="0"/>
                <w:sz w:val="21"/>
                <w:szCs w:val="21"/>
                <w:vertAlign w:val="baseline"/>
                <w:lang w:val="en-US" w:eastAsia="zh-CN"/>
              </w:rPr>
              <w:t>2021.8</w:t>
            </w:r>
          </w:p>
        </w:tc>
        <w:tc>
          <w:tcPr>
            <w:tcW w:w="2400"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eastAsia"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《禁止网络不正当竞争行为规定（征求</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意见稿）》</w:t>
            </w:r>
          </w:p>
        </w:tc>
        <w:tc>
          <w:tcPr>
            <w:tcW w:w="610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明确要求经营者不得利用技术手段，通过限流、屏蔽、商品下架等方式，减少其他经营者之间的交易机会；不得利用技术手段，实施流量劫持、恶意不兼容等行为，妨碍、破坏其他经营者合法提供的网络产品或者服务正常运行。</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56" w:hRule="atLeast"/>
        </w:trPr>
        <w:tc>
          <w:tcPr>
            <w:tcW w:w="101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ascii="Times New Roman" w:hAnsi="Times New Roman" w:cs="Times New Roman"/>
                <w:b w:val="0"/>
                <w:bCs w:val="0"/>
                <w:i w:val="0"/>
                <w:iCs w:val="0"/>
                <w:caps w:val="0"/>
                <w:color w:val="auto"/>
                <w:spacing w:val="0"/>
                <w:sz w:val="21"/>
                <w:szCs w:val="21"/>
                <w:vertAlign w:val="baseline"/>
                <w:lang w:val="en-US" w:eastAsia="zh-CN"/>
              </w:rPr>
            </w:pPr>
            <w:r>
              <w:rPr>
                <w:rStyle w:val="14"/>
                <w:rFonts w:hint="default" w:ascii="Times New Roman" w:hAnsi="Times New Roman" w:cs="Times New Roman"/>
                <w:b w:val="0"/>
                <w:bCs w:val="0"/>
                <w:i w:val="0"/>
                <w:iCs w:val="0"/>
                <w:caps w:val="0"/>
                <w:color w:val="auto"/>
                <w:spacing w:val="0"/>
                <w:sz w:val="21"/>
                <w:szCs w:val="21"/>
                <w:vertAlign w:val="baseline"/>
                <w:lang w:val="en-US" w:eastAsia="zh-CN"/>
              </w:rPr>
              <w:t>2021.9</w:t>
            </w:r>
          </w:p>
        </w:tc>
        <w:tc>
          <w:tcPr>
            <w:tcW w:w="2400"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《关于加强互联网信息服务算法综合治理的指导意见》</w:t>
            </w:r>
          </w:p>
        </w:tc>
        <w:tc>
          <w:tcPr>
            <w:tcW w:w="610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利用三年左右的时间，逐步建立网民监督、治理机制健全、监管体系完善的算法安全综合治理格局，逐步推进算法备案、算法安全评估、推动算法公开透明等工作的进行。</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101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ascii="Times New Roman" w:hAnsi="Times New Roman" w:cs="Times New Roman"/>
                <w:b w:val="0"/>
                <w:bCs w:val="0"/>
                <w:i w:val="0"/>
                <w:iCs w:val="0"/>
                <w:caps w:val="0"/>
                <w:color w:val="auto"/>
                <w:spacing w:val="0"/>
                <w:sz w:val="21"/>
                <w:szCs w:val="21"/>
                <w:vertAlign w:val="baseline"/>
                <w:lang w:val="en-US" w:eastAsia="zh-CN"/>
              </w:rPr>
            </w:pPr>
            <w:r>
              <w:rPr>
                <w:rStyle w:val="14"/>
                <w:rFonts w:hint="default" w:ascii="Times New Roman" w:hAnsi="Times New Roman" w:cs="Times New Roman"/>
                <w:b w:val="0"/>
                <w:bCs w:val="0"/>
                <w:i w:val="0"/>
                <w:iCs w:val="0"/>
                <w:caps w:val="0"/>
                <w:color w:val="auto"/>
                <w:spacing w:val="0"/>
                <w:sz w:val="21"/>
                <w:szCs w:val="21"/>
                <w:vertAlign w:val="baseline"/>
                <w:lang w:val="en-US" w:eastAsia="zh-CN"/>
              </w:rPr>
              <w:t>2021.10</w:t>
            </w:r>
          </w:p>
        </w:tc>
        <w:tc>
          <w:tcPr>
            <w:tcW w:w="2400"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《互联网用户账号名称信息管理规定（征求意见稿）》</w:t>
            </w:r>
          </w:p>
        </w:tc>
        <w:tc>
          <w:tcPr>
            <w:tcW w:w="610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互联网用户账号使用者注册账号时，应与平台签订协议，提供真实身份信息，遵守平台内容生产和账号管理规则。</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734" w:hRule="atLeast"/>
        </w:trPr>
        <w:tc>
          <w:tcPr>
            <w:tcW w:w="101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ascii="Times New Roman" w:hAnsi="Times New Roman" w:cs="Times New Roman"/>
                <w:b w:val="0"/>
                <w:bCs w:val="0"/>
                <w:i w:val="0"/>
                <w:iCs w:val="0"/>
                <w:caps w:val="0"/>
                <w:color w:val="auto"/>
                <w:spacing w:val="0"/>
                <w:sz w:val="21"/>
                <w:szCs w:val="21"/>
                <w:vertAlign w:val="baseline"/>
                <w:lang w:val="en-US" w:eastAsia="zh-CN"/>
              </w:rPr>
            </w:pPr>
            <w:r>
              <w:rPr>
                <w:rStyle w:val="14"/>
                <w:rFonts w:hint="default" w:ascii="Times New Roman" w:hAnsi="Times New Roman" w:cs="Times New Roman"/>
                <w:b w:val="0"/>
                <w:bCs w:val="0"/>
                <w:i w:val="0"/>
                <w:iCs w:val="0"/>
                <w:caps w:val="0"/>
                <w:color w:val="auto"/>
                <w:spacing w:val="0"/>
                <w:sz w:val="21"/>
                <w:szCs w:val="21"/>
                <w:vertAlign w:val="baseline"/>
                <w:lang w:val="en-US" w:eastAsia="zh-CN"/>
              </w:rPr>
              <w:t>2022.1</w:t>
            </w:r>
          </w:p>
        </w:tc>
        <w:tc>
          <w:tcPr>
            <w:tcW w:w="2400"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《网络安全审查办法》</w:t>
            </w:r>
          </w:p>
        </w:tc>
        <w:tc>
          <w:tcPr>
            <w:tcW w:w="610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掌握超过100万用户个人信息的网络平台运营者赴国外上市，必须向网络安全审查办公室申报网络安全审查。</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96" w:hRule="atLeast"/>
        </w:trPr>
        <w:tc>
          <w:tcPr>
            <w:tcW w:w="101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ascii="Times New Roman" w:hAnsi="Times New Roman" w:cs="Times New Roman"/>
                <w:b w:val="0"/>
                <w:bCs w:val="0"/>
                <w:i w:val="0"/>
                <w:iCs w:val="0"/>
                <w:caps w:val="0"/>
                <w:color w:val="auto"/>
                <w:spacing w:val="0"/>
                <w:sz w:val="21"/>
                <w:szCs w:val="21"/>
                <w:vertAlign w:val="baseline"/>
                <w:lang w:val="en-US" w:eastAsia="zh-CN"/>
              </w:rPr>
            </w:pPr>
            <w:r>
              <w:rPr>
                <w:rStyle w:val="14"/>
                <w:rFonts w:hint="default" w:ascii="Times New Roman" w:hAnsi="Times New Roman" w:cs="Times New Roman"/>
                <w:b w:val="0"/>
                <w:bCs w:val="0"/>
                <w:i w:val="0"/>
                <w:iCs w:val="0"/>
                <w:caps w:val="0"/>
                <w:color w:val="auto"/>
                <w:spacing w:val="0"/>
                <w:sz w:val="21"/>
                <w:szCs w:val="21"/>
                <w:vertAlign w:val="baseline"/>
                <w:lang w:val="en-US" w:eastAsia="zh-CN"/>
              </w:rPr>
              <w:t>2022.1</w:t>
            </w:r>
          </w:p>
        </w:tc>
        <w:tc>
          <w:tcPr>
            <w:tcW w:w="2400"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《关于推动平台经济规范健康持续发展的若干意见》</w:t>
            </w:r>
          </w:p>
        </w:tc>
        <w:tc>
          <w:tcPr>
            <w:tcW w:w="610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坚持发展和规范并重，坚持“两个毫不动摇”，建立健全平台经济治理体系，构建有活力、有创新力的制度环境，促进平台经济规范健康可持续发展。</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278" w:hRule="atLeast"/>
        </w:trPr>
        <w:tc>
          <w:tcPr>
            <w:tcW w:w="101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ascii="Times New Roman" w:hAnsi="Times New Roman" w:cs="Times New Roman"/>
                <w:b w:val="0"/>
                <w:bCs w:val="0"/>
                <w:i w:val="0"/>
                <w:iCs w:val="0"/>
                <w:caps w:val="0"/>
                <w:color w:val="auto"/>
                <w:spacing w:val="0"/>
                <w:sz w:val="21"/>
                <w:szCs w:val="21"/>
                <w:vertAlign w:val="baseline"/>
                <w:lang w:val="en-US" w:eastAsia="zh-CN"/>
              </w:rPr>
            </w:pPr>
            <w:r>
              <w:rPr>
                <w:rStyle w:val="14"/>
                <w:rFonts w:hint="default" w:ascii="Times New Roman" w:hAnsi="Times New Roman" w:cs="Times New Roman"/>
                <w:b w:val="0"/>
                <w:bCs w:val="0"/>
                <w:i w:val="0"/>
                <w:iCs w:val="0"/>
                <w:caps w:val="0"/>
                <w:color w:val="auto"/>
                <w:spacing w:val="0"/>
                <w:sz w:val="21"/>
                <w:szCs w:val="21"/>
                <w:vertAlign w:val="baseline"/>
                <w:lang w:val="en-US" w:eastAsia="zh-CN"/>
              </w:rPr>
              <w:t>2022.1</w:t>
            </w:r>
          </w:p>
        </w:tc>
        <w:tc>
          <w:tcPr>
            <w:tcW w:w="2400"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《互联网信息服务深度合成管理规定（征求意见稿）》</w:t>
            </w:r>
          </w:p>
        </w:tc>
        <w:tc>
          <w:tcPr>
            <w:tcW w:w="610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深度合成服务提供者应当依法对深度合成服务使用者进行真实身份信息认定，提供人脸、人声等生物识别信息的显著编辑功能的，应当提示深度合成服务使用者依法告知并取得被编辑的个人信息主体的单独同意。</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36" w:hRule="atLeast"/>
        </w:trPr>
        <w:tc>
          <w:tcPr>
            <w:tcW w:w="101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ascii="Times New Roman" w:hAnsi="Times New Roman" w:cs="Times New Roman"/>
                <w:b w:val="0"/>
                <w:bCs w:val="0"/>
                <w:i w:val="0"/>
                <w:iCs w:val="0"/>
                <w:caps w:val="0"/>
                <w:color w:val="auto"/>
                <w:spacing w:val="0"/>
                <w:sz w:val="21"/>
                <w:szCs w:val="21"/>
                <w:vertAlign w:val="baseline"/>
                <w:lang w:val="en-US" w:eastAsia="zh-CN"/>
              </w:rPr>
            </w:pPr>
            <w:r>
              <w:rPr>
                <w:rStyle w:val="14"/>
                <w:rFonts w:hint="default" w:ascii="Times New Roman" w:hAnsi="Times New Roman" w:cs="Times New Roman"/>
                <w:b w:val="0"/>
                <w:bCs w:val="0"/>
                <w:i w:val="0"/>
                <w:iCs w:val="0"/>
                <w:caps w:val="0"/>
                <w:color w:val="auto"/>
                <w:spacing w:val="0"/>
                <w:sz w:val="21"/>
                <w:szCs w:val="21"/>
                <w:vertAlign w:val="baseline"/>
                <w:lang w:val="en-US" w:eastAsia="zh-CN"/>
              </w:rPr>
              <w:t>2022.1</w:t>
            </w:r>
          </w:p>
        </w:tc>
        <w:tc>
          <w:tcPr>
            <w:tcW w:w="2400"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《互联网信息报备算法推荐管理规定》</w:t>
            </w:r>
          </w:p>
        </w:tc>
        <w:tc>
          <w:tcPr>
            <w:tcW w:w="610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算法推荐服务提供者不得利用算法虚假注册账号、非法交易账号、操纵用户账号；不得利用算法屏蔽信息、过度推荐、操纵榜单等干预信息呈现；明确了算法知情权、算法备案制度等。</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116" w:hRule="atLeast"/>
        </w:trPr>
        <w:tc>
          <w:tcPr>
            <w:tcW w:w="101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ascii="Times New Roman" w:hAnsi="Times New Roman" w:cs="Times New Roman"/>
                <w:b w:val="0"/>
                <w:bCs w:val="0"/>
                <w:i w:val="0"/>
                <w:iCs w:val="0"/>
                <w:caps w:val="0"/>
                <w:color w:val="auto"/>
                <w:spacing w:val="0"/>
                <w:sz w:val="21"/>
                <w:szCs w:val="21"/>
                <w:vertAlign w:val="baseline"/>
                <w:lang w:val="en-US" w:eastAsia="zh-CN"/>
              </w:rPr>
            </w:pPr>
            <w:r>
              <w:rPr>
                <w:rStyle w:val="14"/>
                <w:rFonts w:hint="default" w:ascii="Times New Roman" w:hAnsi="Times New Roman" w:cs="Times New Roman"/>
                <w:b w:val="0"/>
                <w:bCs w:val="0"/>
                <w:i w:val="0"/>
                <w:iCs w:val="0"/>
                <w:caps w:val="0"/>
                <w:color w:val="auto"/>
                <w:spacing w:val="0"/>
                <w:sz w:val="21"/>
                <w:szCs w:val="21"/>
                <w:vertAlign w:val="baseline"/>
                <w:lang w:val="en-US" w:eastAsia="zh-CN"/>
              </w:rPr>
              <w:t>2022.3</w:t>
            </w:r>
          </w:p>
        </w:tc>
        <w:tc>
          <w:tcPr>
            <w:tcW w:w="2400"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《互联网弹窗信息推送服务管理规定（征求意见稿）》</w:t>
            </w:r>
          </w:p>
        </w:tc>
        <w:tc>
          <w:tcPr>
            <w:tcW w:w="6102" w:type="dxa"/>
            <w:tcBorders>
              <w:tl2br w:val="nil"/>
              <w:tr2bl w:val="nil"/>
            </w:tcBorders>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4"/>
                <w:rFonts w:hint="default" w:cs="宋体"/>
                <w:b w:val="0"/>
                <w:bCs w:val="0"/>
                <w:i w:val="0"/>
                <w:iCs w:val="0"/>
                <w:caps w:val="0"/>
                <w:color w:val="auto"/>
                <w:spacing w:val="0"/>
                <w:sz w:val="21"/>
                <w:szCs w:val="21"/>
                <w:vertAlign w:val="baseline"/>
                <w:lang w:val="en-US" w:eastAsia="zh-CN"/>
              </w:rPr>
            </w:pPr>
            <w:r>
              <w:rPr>
                <w:rStyle w:val="14"/>
                <w:rFonts w:hint="eastAsia" w:cs="宋体"/>
                <w:b w:val="0"/>
                <w:bCs w:val="0"/>
                <w:i w:val="0"/>
                <w:iCs w:val="0"/>
                <w:caps w:val="0"/>
                <w:color w:val="auto"/>
                <w:spacing w:val="0"/>
                <w:sz w:val="21"/>
                <w:szCs w:val="21"/>
                <w:vertAlign w:val="baseline"/>
                <w:lang w:val="en-US" w:eastAsia="zh-CN"/>
              </w:rPr>
              <w:t>弹窗推送广告信息必须进行内容合规审查，未经许可，不可推送新闻；应当具有可识别性，显著标明广告；确保弹窗广告一键关闭，不得滥用个性化弹窗服务、利用算法屏蔽信息、过度推荐等。</w:t>
            </w:r>
          </w:p>
        </w:tc>
      </w:tr>
    </w:tbl>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Style w:val="14"/>
          <w:rFonts w:hint="eastAsia" w:cs="宋体"/>
          <w:i w:val="0"/>
          <w:iCs w:val="0"/>
          <w:caps w:val="0"/>
          <w:color w:val="auto"/>
          <w:spacing w:val="0"/>
          <w:sz w:val="36"/>
          <w:szCs w:val="36"/>
          <w:lang w:val="en-US" w:eastAsia="zh-CN"/>
        </w:rPr>
      </w:pPr>
      <w:r>
        <w:rPr>
          <w:rStyle w:val="14"/>
          <w:rFonts w:hint="eastAsia" w:cs="宋体"/>
          <w:i w:val="0"/>
          <w:iCs w:val="0"/>
          <w:caps w:val="0"/>
          <w:color w:val="auto"/>
          <w:spacing w:val="0"/>
          <w:sz w:val="36"/>
          <w:szCs w:val="36"/>
          <w:lang w:val="en-US" w:eastAsia="zh-CN"/>
        </w:rPr>
        <w:t>平台经济与反垄断</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Style w:val="14"/>
          <w:rFonts w:hint="default" w:cs="宋体"/>
          <w:b w:val="0"/>
          <w:bCs w:val="0"/>
          <w:i w:val="0"/>
          <w:iCs w:val="0"/>
          <w:caps w:val="0"/>
          <w:color w:val="auto"/>
          <w:spacing w:val="0"/>
          <w:sz w:val="36"/>
          <w:szCs w:val="36"/>
          <w:lang w:val="en-US"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Style w:val="14"/>
          <w:rFonts w:hint="eastAsia" w:ascii="宋体" w:hAnsi="宋体" w:eastAsia="宋体" w:cs="宋体"/>
          <w:b w:val="0"/>
          <w:bCs w:val="0"/>
          <w:i w:val="0"/>
          <w:iCs w:val="0"/>
          <w:caps w:val="0"/>
          <w:color w:val="auto"/>
          <w:spacing w:val="0"/>
          <w:sz w:val="24"/>
          <w:szCs w:val="24"/>
          <w:lang w:val="en-US" w:eastAsia="zh-CN"/>
        </w:rPr>
      </w:pPr>
      <w:r>
        <w:rPr>
          <w:rStyle w:val="14"/>
          <w:rFonts w:hint="eastAsia" w:ascii="宋体" w:hAnsi="宋体" w:eastAsia="宋体" w:cs="宋体"/>
          <w:b w:val="0"/>
          <w:bCs w:val="0"/>
          <w:i w:val="0"/>
          <w:iCs w:val="0"/>
          <w:caps w:val="0"/>
          <w:color w:val="auto"/>
          <w:spacing w:val="0"/>
          <w:sz w:val="24"/>
          <w:szCs w:val="24"/>
          <w:lang w:val="en-US" w:eastAsia="zh-CN"/>
        </w:rPr>
        <w:t xml:space="preserve">    当前，我国平台经济发展正处在关键时期，如何加强平台经济领域反垄断监管备受关注。</w:t>
      </w:r>
      <w:r>
        <w:rPr>
          <w:rFonts w:ascii="Arial" w:hAnsi="Arial" w:eastAsia="宋体" w:cs="Arial"/>
          <w:i w:val="0"/>
          <w:iCs w:val="0"/>
          <w:caps w:val="0"/>
          <w:color w:val="333333"/>
          <w:spacing w:val="0"/>
          <w:sz w:val="24"/>
          <w:szCs w:val="24"/>
          <w:shd w:val="clear" w:fill="FFFFFF"/>
        </w:rPr>
        <w:t>面对强化平台经济领域反垄断这一热门话题，从经济学角度进行深入思考，有助于探索和创新监管的有效路径。</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lang w:val="en-US" w:eastAsia="zh-CN"/>
        </w:rPr>
        <w:t xml:space="preserve">    一、</w:t>
      </w:r>
      <w:r>
        <w:rPr>
          <w:rStyle w:val="14"/>
          <w:rFonts w:hint="eastAsia" w:ascii="黑体" w:hAnsi="黑体" w:eastAsia="黑体" w:cs="黑体"/>
          <w:b w:val="0"/>
          <w:bCs w:val="0"/>
          <w:caps w:val="0"/>
          <w:color w:val="auto"/>
          <w:spacing w:val="0"/>
          <w:sz w:val="24"/>
          <w:szCs w:val="24"/>
          <w:shd w:val="clear" w:fill="FFFFFF"/>
        </w:rPr>
        <w:t>平台经济产生垄断的原因</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cs="宋体"/>
          <w:caps w:val="0"/>
          <w:color w:val="auto"/>
          <w:spacing w:val="0"/>
          <w:sz w:val="24"/>
          <w:szCs w:val="24"/>
          <w:shd w:val="clear" w:fill="FFFFFF"/>
          <w:lang w:val="en-US" w:eastAsia="zh-CN"/>
        </w:rPr>
        <w:t xml:space="preserve">    </w:t>
      </w:r>
      <w:r>
        <w:rPr>
          <w:rFonts w:hint="eastAsia" w:ascii="宋体" w:hAnsi="宋体" w:eastAsia="宋体" w:cs="宋体"/>
          <w:caps w:val="0"/>
          <w:color w:val="auto"/>
          <w:spacing w:val="0"/>
          <w:sz w:val="24"/>
          <w:szCs w:val="24"/>
          <w:shd w:val="clear" w:fill="FFFFFF"/>
        </w:rPr>
        <w:t>为什么平台企业会逐步走向垄断并持续保持垄断？分析起来，大致与以下</w:t>
      </w:r>
      <w:r>
        <w:rPr>
          <w:rFonts w:hint="eastAsia" w:cs="宋体"/>
          <w:caps w:val="0"/>
          <w:color w:val="auto"/>
          <w:spacing w:val="0"/>
          <w:sz w:val="24"/>
          <w:szCs w:val="24"/>
          <w:shd w:val="clear" w:fill="FFFFFF"/>
          <w:lang w:val="en-US" w:eastAsia="zh-CN"/>
        </w:rPr>
        <w:t>三</w:t>
      </w:r>
      <w:r>
        <w:rPr>
          <w:rFonts w:hint="eastAsia" w:ascii="宋体" w:hAnsi="宋体" w:eastAsia="宋体" w:cs="宋体"/>
          <w:caps w:val="0"/>
          <w:color w:val="auto"/>
          <w:spacing w:val="0"/>
          <w:sz w:val="24"/>
          <w:szCs w:val="24"/>
          <w:shd w:val="clear" w:fill="FFFFFF"/>
        </w:rPr>
        <w:t>方面有关。</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楷体_GB2312" w:hAnsi="楷体_GB2312" w:eastAsia="楷体_GB2312" w:cs="楷体_GB2312"/>
          <w:i w:val="0"/>
          <w:iCs w:val="0"/>
          <w:caps w:val="0"/>
          <w:color w:val="auto"/>
          <w:spacing w:val="0"/>
          <w:sz w:val="24"/>
          <w:szCs w:val="24"/>
          <w:lang w:val="en-US" w:eastAsia="zh-CN"/>
        </w:rPr>
        <w:t xml:space="preserve">    1.与数字经济时代的新型经营模式有关。</w:t>
      </w:r>
      <w:r>
        <w:rPr>
          <w:rFonts w:hint="eastAsia" w:ascii="宋体" w:hAnsi="宋体" w:eastAsia="宋体" w:cs="宋体"/>
          <w:caps w:val="0"/>
          <w:color w:val="auto"/>
          <w:spacing w:val="0"/>
          <w:sz w:val="24"/>
          <w:szCs w:val="24"/>
          <w:shd w:val="clear" w:fill="FFFFFF"/>
        </w:rPr>
        <w:t>在数字经济时代，云计算、大数据、物联网、移动互联网等数字技术大大降低了数字产品的搜寻、生产、运输、跟踪和识别等成本，极大拓展了市场边界，以传统企业的方式来组织供给的必要性大幅下降，平台甚至可以通过个体连接的方式来组织市场交易，从而出现了新型经营模式，容易形成企业对市场的垄断。</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宋体" w:hAnsi="宋体" w:eastAsia="宋体" w:cs="宋体"/>
          <w:color w:val="auto"/>
          <w:sz w:val="24"/>
          <w:szCs w:val="24"/>
        </w:rPr>
      </w:pPr>
      <w:r>
        <w:rPr>
          <w:rFonts w:hint="eastAsia" w:ascii="楷体_GB2312" w:hAnsi="楷体_GB2312" w:eastAsia="楷体_GB2312" w:cs="楷体_GB2312"/>
          <w:i w:val="0"/>
          <w:iCs w:val="0"/>
          <w:caps w:val="0"/>
          <w:color w:val="auto"/>
          <w:spacing w:val="0"/>
          <w:sz w:val="24"/>
          <w:szCs w:val="24"/>
          <w:lang w:val="en-US" w:eastAsia="zh-CN"/>
        </w:rPr>
        <w:t xml:space="preserve">    2.与网络外部性与规模经济有关。</w:t>
      </w:r>
      <w:r>
        <w:rPr>
          <w:rFonts w:hint="eastAsia" w:ascii="宋体" w:hAnsi="宋体" w:eastAsia="宋体" w:cs="宋体"/>
          <w:caps w:val="0"/>
          <w:color w:val="auto"/>
          <w:spacing w:val="0"/>
          <w:sz w:val="24"/>
          <w:szCs w:val="24"/>
          <w:shd w:val="clear" w:fill="FFFFFF"/>
        </w:rPr>
        <w:t>平台经济最显著的特点之一就是网络外部性，即市场中的网络节点越多，市场给参与者创造的价值越高。但网络建立具有明显的门槛效应，初期搭建平台基础设施的成本非常高，而一旦进入目标市场，其边际成本近乎于零，领先的企业能够依赖用户数量带来超额收益分摊前期成本，不断巩固市场优势，产生规模效应，并会走向垄断。平台规模经济产生于两个方面：一方面是连接扩大效应。若每个新的连接都增加了价值，那么较大的网络将比较小的网络享有更大的规模回报，平台经营者为了摊薄前期成本，具有不断拓展网络的倾向。另一方面是降低摩擦成本。在普遍的信息不对称情形下，契约纠纷时常产生，此时就会出现解决争端的协商成本，平台企业可以利用其市场主宰地位高效解决争端，使买卖双方因忌惮付出信用、经济等方面的代价而选择尊重平台制定的规则。平台的市场占有率越高，用户黏性就越高，解决摩擦的成本就越低。</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楷体" w:hAnsi="楷体" w:eastAsia="楷体" w:cs="楷体"/>
          <w:caps w:val="0"/>
          <w:color w:val="auto"/>
          <w:spacing w:val="0"/>
          <w:sz w:val="24"/>
          <w:szCs w:val="24"/>
          <w:shd w:val="clear" w:fill="FFFFFF"/>
          <w:lang w:val="en-US" w:eastAsia="zh-CN"/>
        </w:rPr>
        <w:t xml:space="preserve">  </w:t>
      </w:r>
      <w:r>
        <w:rPr>
          <w:rFonts w:hint="eastAsia" w:ascii="楷体_GB2312" w:hAnsi="楷体_GB2312" w:eastAsia="楷体_GB2312" w:cs="楷体_GB2312"/>
          <w:i w:val="0"/>
          <w:iCs w:val="0"/>
          <w:caps w:val="0"/>
          <w:color w:val="auto"/>
          <w:spacing w:val="0"/>
          <w:sz w:val="24"/>
          <w:szCs w:val="24"/>
          <w:lang w:val="en-US" w:eastAsia="zh-CN"/>
        </w:rPr>
        <w:t xml:space="preserve">  3.与数据、流量、算法的垄断强化有关。</w:t>
      </w:r>
      <w:r>
        <w:rPr>
          <w:rFonts w:hint="eastAsia" w:ascii="宋体" w:hAnsi="宋体" w:eastAsia="宋体" w:cs="宋体"/>
          <w:caps w:val="0"/>
          <w:color w:val="auto"/>
          <w:spacing w:val="0"/>
          <w:sz w:val="24"/>
          <w:szCs w:val="24"/>
          <w:shd w:val="clear" w:fill="FFFFFF"/>
        </w:rPr>
        <w:t>平台企业在形成垄断后能够长时间维持垄断，主要基于以下几个方面：一是数据垄断。平台企业收集了大量用户数据，对用户的行为进行跟踪画像，再进行有针对性的促销、优惠和广告投放，不断创造新的利润和数据。二是流量垄断。平台企业利用网络优势持续汇集用户所需信息，进而垄断用户流量，而流量优势又可以通过平台业务延伸、衍生的方式，进行多维度扩张，不断巩固其流量优势。三是算法垄断。这是平台垄断的一个独有特征，就是通过对本企业业务的特殊照顾或对竞争对手业务的隐形打压来实现“自我优待”。比较典型的是，在检索平台领域具有支配地位的经营者，在检索排序过程中对自身商品或服务使用“优待性”的算法或规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bCs w:val="0"/>
          <w:color w:val="auto"/>
          <w:sz w:val="24"/>
          <w:szCs w:val="24"/>
        </w:rPr>
      </w:pPr>
      <w:r>
        <w:rPr>
          <w:rStyle w:val="14"/>
          <w:rFonts w:hint="eastAsia" w:ascii="黑体" w:hAnsi="黑体" w:eastAsia="黑体" w:cs="黑体"/>
          <w:b w:val="0"/>
          <w:bCs w:val="0"/>
          <w:caps w:val="0"/>
          <w:color w:val="auto"/>
          <w:spacing w:val="0"/>
          <w:sz w:val="24"/>
          <w:szCs w:val="24"/>
          <w:shd w:val="clear" w:fill="FFFFFF"/>
          <w:lang w:val="en-US" w:eastAsia="zh-CN"/>
        </w:rPr>
        <w:t xml:space="preserve">    二、</w:t>
      </w:r>
      <w:r>
        <w:rPr>
          <w:rStyle w:val="14"/>
          <w:rFonts w:hint="eastAsia" w:ascii="黑体" w:hAnsi="黑体" w:eastAsia="黑体" w:cs="黑体"/>
          <w:b w:val="0"/>
          <w:bCs w:val="0"/>
          <w:caps w:val="0"/>
          <w:color w:val="auto"/>
          <w:spacing w:val="0"/>
          <w:sz w:val="24"/>
          <w:szCs w:val="24"/>
          <w:shd w:val="clear" w:fill="FFFFFF"/>
        </w:rPr>
        <w:t>平台经济反垄断的难点</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aps w:val="0"/>
          <w:color w:val="auto"/>
          <w:spacing w:val="0"/>
          <w:sz w:val="24"/>
          <w:szCs w:val="24"/>
          <w:shd w:val="clear" w:fill="FFFFFF"/>
          <w:lang w:val="en-US" w:eastAsia="zh-CN"/>
        </w:rPr>
      </w:pPr>
      <w:r>
        <w:rPr>
          <w:rFonts w:hint="eastAsia" w:ascii="宋体" w:hAnsi="宋体" w:eastAsia="宋体" w:cs="宋体"/>
          <w:caps w:val="0"/>
          <w:color w:val="auto"/>
          <w:spacing w:val="0"/>
          <w:sz w:val="24"/>
          <w:szCs w:val="24"/>
          <w:shd w:val="clear" w:fill="FFFFFF"/>
          <w:lang w:val="en-US" w:eastAsia="zh-CN"/>
        </w:rPr>
        <w:t xml:space="preserve">    云计算、大数据、物联网、移动互联网等数字技术的广泛应用，造成了平台企业边界的不断扩大，不断演进的网络效应和多边互动的市场结构对目前的反垄断理念与技术造成挑战，也使平台经济领域反垄断面临一些困难。</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楷体" w:hAnsi="楷体" w:eastAsia="楷体" w:cs="楷体"/>
          <w:caps w:val="0"/>
          <w:color w:val="auto"/>
          <w:spacing w:val="0"/>
          <w:sz w:val="24"/>
          <w:szCs w:val="24"/>
          <w:shd w:val="clear" w:fill="FFFFFF"/>
          <w:lang w:val="en-US" w:eastAsia="zh-CN"/>
        </w:rPr>
        <w:t xml:space="preserve">   </w:t>
      </w:r>
      <w:r>
        <w:rPr>
          <w:rFonts w:hint="eastAsia" w:ascii="楷体_GB2312" w:hAnsi="楷体_GB2312" w:eastAsia="楷体_GB2312" w:cs="楷体_GB2312"/>
          <w:i w:val="0"/>
          <w:iCs w:val="0"/>
          <w:caps w:val="0"/>
          <w:color w:val="auto"/>
          <w:spacing w:val="0"/>
          <w:sz w:val="24"/>
          <w:szCs w:val="24"/>
          <w:lang w:val="en-US" w:eastAsia="zh-CN"/>
        </w:rPr>
        <w:t xml:space="preserve"> 1.所处市场范围的界定划分难明确。</w:t>
      </w:r>
      <w:r>
        <w:rPr>
          <w:rFonts w:hint="eastAsia" w:ascii="宋体" w:hAnsi="宋体" w:eastAsia="宋体" w:cs="宋体"/>
          <w:caps w:val="0"/>
          <w:color w:val="auto"/>
          <w:spacing w:val="0"/>
          <w:sz w:val="24"/>
          <w:szCs w:val="24"/>
          <w:shd w:val="clear" w:fill="FFFFFF"/>
        </w:rPr>
        <w:t>就经济学实质而言，竞争意味着一个企业的存在对另外一个企业的利润空间形成挤压。值得注意的是，在数字技术的作用下，传统企业边界受到挤压，平台企业边界不断扩大，这说明除了平台与平台之间的竞争外，新兴的平台企业和非平台类传统企业之间也存在着市场竞争关系，在反垄断实践中不应忽视这个方面。另外，平台企业的跨界经营也是值得重视的问题。数据作为一种虚拟资源，与实物资源不同，其通用性更强，平台企业在积累大量数据后，通常会出现规模扩大、跨界经营，这意味着其所处市场范围的扩大。与此同时，互联网平台各产品之间的功能界限愈发模糊，许多看似不同领域的产品随着技术创新可以逐渐相互替代，客观上也提高了竞争商品的认定难度。因此，对于平台企业市场范围的界定，需要用更加宏观的视野来审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楷体" w:hAnsi="楷体" w:eastAsia="楷体" w:cs="楷体"/>
          <w:caps w:val="0"/>
          <w:color w:val="auto"/>
          <w:spacing w:val="0"/>
          <w:sz w:val="24"/>
          <w:szCs w:val="24"/>
          <w:shd w:val="clear" w:fill="FFFFFF"/>
          <w:lang w:val="en-US" w:eastAsia="zh-CN"/>
        </w:rPr>
        <w:t xml:space="preserve">    </w:t>
      </w:r>
      <w:r>
        <w:rPr>
          <w:rFonts w:hint="eastAsia" w:ascii="楷体_GB2312" w:hAnsi="楷体_GB2312" w:eastAsia="楷体_GB2312" w:cs="楷体_GB2312"/>
          <w:i w:val="0"/>
          <w:iCs w:val="0"/>
          <w:caps w:val="0"/>
          <w:color w:val="auto"/>
          <w:spacing w:val="0"/>
          <w:sz w:val="24"/>
          <w:szCs w:val="24"/>
          <w:lang w:val="en-US" w:eastAsia="zh-CN"/>
        </w:rPr>
        <w:t>2.传统的价格分析方法难有效。</w:t>
      </w:r>
      <w:r>
        <w:rPr>
          <w:rFonts w:hint="eastAsia" w:ascii="宋体" w:hAnsi="宋体" w:eastAsia="宋体" w:cs="宋体"/>
          <w:caps w:val="0"/>
          <w:color w:val="auto"/>
          <w:spacing w:val="0"/>
          <w:sz w:val="24"/>
          <w:szCs w:val="24"/>
          <w:shd w:val="clear" w:fill="FFFFFF"/>
        </w:rPr>
        <w:t>在传统的反垄断执法中，对准确识别倾销行为格外重视，并逐步发展出多种方法相互印证的模式，既有定性的分析方法，也有定量的测试。但在实践中，原来看似比较精确的度量方法在平台经济反垄断中面临着不再适用的问题。由于平台企业普遍采取交叉补贴的定价结构，造成某些时刻消费者付出的价格为零，无法继续运用传统的价格分析方法来分析垄断行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ascii="楷体" w:hAnsi="楷体" w:eastAsia="楷体" w:cs="楷体"/>
          <w:caps w:val="0"/>
          <w:color w:val="auto"/>
          <w:spacing w:val="0"/>
          <w:sz w:val="24"/>
          <w:szCs w:val="24"/>
          <w:shd w:val="clear" w:fill="FFFFFF"/>
          <w:lang w:val="en-US" w:eastAsia="zh-CN"/>
        </w:rPr>
        <w:t xml:space="preserve">    </w:t>
      </w:r>
      <w:r>
        <w:rPr>
          <w:rFonts w:hint="eastAsia" w:ascii="楷体_GB2312" w:hAnsi="楷体_GB2312" w:eastAsia="楷体_GB2312" w:cs="楷体_GB2312"/>
          <w:i w:val="0"/>
          <w:iCs w:val="0"/>
          <w:caps w:val="0"/>
          <w:color w:val="auto"/>
          <w:spacing w:val="0"/>
          <w:sz w:val="24"/>
          <w:szCs w:val="24"/>
          <w:lang w:val="en-US" w:eastAsia="zh-CN"/>
        </w:rPr>
        <w:t>3.平台兼并行为的认定难度大。</w:t>
      </w:r>
      <w:r>
        <w:rPr>
          <w:rFonts w:hint="eastAsia" w:ascii="宋体" w:hAnsi="宋体" w:eastAsia="宋体" w:cs="宋体"/>
          <w:caps w:val="0"/>
          <w:color w:val="auto"/>
          <w:spacing w:val="0"/>
          <w:sz w:val="24"/>
          <w:szCs w:val="24"/>
          <w:shd w:val="clear" w:fill="FFFFFF"/>
        </w:rPr>
        <w:t>平台企业取得垄断地位后，会通过模仿创业企业的业务或者收购初创企业来压制创业者，消除未来的竞争者。对于收购的反垄断调查取证面临诸多问题：比如，被大型公司收购也可能是初创公司的退出策略，盲目抵制兼并可能会损害初创企业的利益；被收购企业持有的特定数据资源和创新服务模式无法进行定价，监管部门很难以收购价格明显小于公允价格的缘由要求停止收购</w:t>
      </w:r>
      <w:r>
        <w:rPr>
          <w:rFonts w:hint="eastAsia" w:cs="宋体"/>
          <w:caps w:val="0"/>
          <w:color w:val="auto"/>
          <w:spacing w:val="0"/>
          <w:sz w:val="24"/>
          <w:szCs w:val="24"/>
          <w:shd w:val="clear" w:fill="FFFFFF"/>
          <w:lang w:eastAsia="zh-CN"/>
        </w:rPr>
        <w:t>，</w:t>
      </w:r>
      <w:r>
        <w:rPr>
          <w:rFonts w:hint="eastAsia" w:ascii="宋体" w:hAnsi="宋体" w:eastAsia="宋体" w:cs="宋体"/>
          <w:caps w:val="0"/>
          <w:color w:val="auto"/>
          <w:spacing w:val="0"/>
          <w:sz w:val="24"/>
          <w:szCs w:val="24"/>
          <w:shd w:val="clear" w:fill="FFFFFF"/>
        </w:rPr>
        <w:t>等等。</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color w:val="auto"/>
          <w:sz w:val="24"/>
          <w:szCs w:val="24"/>
        </w:rPr>
      </w:pPr>
      <w:r>
        <w:rPr>
          <w:rFonts w:hint="eastAsia" w:cs="宋体"/>
          <w:caps w:val="0"/>
          <w:color w:val="auto"/>
          <w:spacing w:val="0"/>
          <w:sz w:val="24"/>
          <w:szCs w:val="24"/>
          <w:shd w:val="clear" w:fill="FFFFFF"/>
          <w:lang w:val="en-US" w:eastAsia="zh-CN"/>
        </w:rPr>
        <w:t xml:space="preserve">    </w:t>
      </w:r>
      <w:r>
        <w:rPr>
          <w:rFonts w:hint="eastAsia" w:ascii="宋体" w:hAnsi="宋体" w:eastAsia="宋体" w:cs="宋体"/>
          <w:caps w:val="0"/>
          <w:color w:val="auto"/>
          <w:spacing w:val="0"/>
          <w:sz w:val="24"/>
          <w:szCs w:val="24"/>
          <w:shd w:val="clear" w:fill="FFFFFF"/>
        </w:rPr>
        <w:t>此外，如何平衡反垄断与创新之间的关系也不好把握。相比于传统反垄断而言，思考平台经济反垄断问题时更应该重视垄断与创新的关系，即在反垄断的同时不能压抑创新。</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both"/>
        <w:textAlignment w:val="auto"/>
        <w:rPr>
          <w:rStyle w:val="14"/>
          <w:rFonts w:hint="eastAsia" w:ascii="黑体" w:hAnsi="黑体" w:eastAsia="黑体" w:cs="黑体"/>
          <w:i w:val="0"/>
          <w:iCs w:val="0"/>
          <w:caps w:val="0"/>
          <w:color w:val="auto"/>
          <w:spacing w:val="0"/>
          <w:sz w:val="36"/>
          <w:szCs w:val="36"/>
        </w:rPr>
      </w:pPr>
      <w:r>
        <w:rPr>
          <w:rStyle w:val="14"/>
          <w:rFonts w:hint="eastAsia" w:ascii="黑体" w:hAnsi="黑体" w:eastAsia="黑体" w:cs="黑体"/>
          <w:b w:val="0"/>
          <w:bCs w:val="0"/>
          <w:i w:val="0"/>
          <w:iCs w:val="0"/>
          <w:caps w:val="0"/>
          <w:color w:val="auto"/>
          <w:spacing w:val="0"/>
          <w:sz w:val="24"/>
          <w:szCs w:val="24"/>
          <w:lang w:val="en-US" w:eastAsia="zh-CN"/>
        </w:rPr>
        <w:t xml:space="preserve">    三、</w:t>
      </w:r>
      <w:r>
        <w:rPr>
          <w:rStyle w:val="14"/>
          <w:rFonts w:hint="eastAsia" w:ascii="黑体" w:hAnsi="黑体" w:eastAsia="黑体" w:cs="黑体"/>
          <w:b w:val="0"/>
          <w:bCs w:val="0"/>
          <w:i w:val="0"/>
          <w:iCs w:val="0"/>
          <w:caps w:val="0"/>
          <w:color w:val="auto"/>
          <w:spacing w:val="0"/>
          <w:sz w:val="24"/>
          <w:szCs w:val="24"/>
        </w:rPr>
        <w:t>世界主要经济体都在加速平台经济法律制度创新改革</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随着平台经济发展特别是超大型平台崛起，世界主要国家普遍认识到平台越大、责任也应越大，欧美日澳等主要经济体针对平台经济的监管政策几乎同时出现重大转向，纷纷加速法律制度创新改革，加强规范和监管互联网平台企业发展。</w:t>
      </w:r>
      <w:r>
        <w:rPr>
          <w:rFonts w:hint="eastAsia" w:ascii="宋体" w:hAnsi="宋体" w:eastAsia="宋体" w:cs="宋体"/>
          <w:i w:val="0"/>
          <w:iCs w:val="0"/>
          <w:caps w:val="0"/>
          <w:color w:val="000000"/>
          <w:spacing w:val="0"/>
          <w:sz w:val="24"/>
          <w:szCs w:val="24"/>
        </w:rPr>
        <w:t>国外法律制度创新主要体现在两个方面：</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宋体" w:hAnsi="宋体" w:eastAsia="宋体" w:cs="宋体"/>
          <w:i w:val="0"/>
          <w:iCs w:val="0"/>
          <w:caps w:val="0"/>
          <w:color w:val="auto"/>
          <w:spacing w:val="0"/>
          <w:sz w:val="24"/>
          <w:szCs w:val="24"/>
        </w:rPr>
      </w:pPr>
      <w:r>
        <w:rPr>
          <w:rFonts w:hint="eastAsia" w:ascii="楷体_GB2312" w:hAnsi="楷体_GB2312" w:eastAsia="楷体_GB2312" w:cs="楷体_GB2312"/>
          <w:i w:val="0"/>
          <w:iCs w:val="0"/>
          <w:caps w:val="0"/>
          <w:color w:val="auto"/>
          <w:spacing w:val="0"/>
          <w:sz w:val="24"/>
          <w:szCs w:val="24"/>
          <w:lang w:val="en-US" w:eastAsia="zh-CN"/>
        </w:rPr>
        <w:t>1.聚焦超大型平台制定专门的监管规则。</w:t>
      </w:r>
      <w:r>
        <w:rPr>
          <w:rFonts w:hint="eastAsia" w:ascii="宋体" w:hAnsi="宋体" w:eastAsia="宋体" w:cs="宋体"/>
          <w:i w:val="0"/>
          <w:iCs w:val="0"/>
          <w:caps w:val="0"/>
          <w:color w:val="auto"/>
          <w:spacing w:val="0"/>
          <w:sz w:val="24"/>
          <w:szCs w:val="24"/>
        </w:rPr>
        <w:t>由于超大型平台不仅引发了排除限制竞争等经济层面的问题，还越来越对社会乃至政治产生更广泛的影响。因此，欧美日澳等发达国家和地区都提出了专门针对超大型平台的监管政策，试图通过建立“事前监管”制度直接对超大型平台进行规制。例如，欧盟《数字市场法案》通过将超大型平台界定为“守门人”平台，直接对其可能实施的不公平竞争行为进行了严格限制。美国提出《终止平台垄断法案》等四项针对超大型平台监管的法案，同样提出“覆盖性平台”的认定标准以及必须履行的特殊义务。日本《提升特定数字平台的透明度和公平性的法案》、澳大利亚《新闻媒体和数字平台强制议价准则》的规制对象均为特定的超大型平台企业。</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宋体" w:hAnsi="宋体" w:eastAsia="宋体" w:cs="宋体"/>
          <w:i w:val="0"/>
          <w:iCs w:val="0"/>
          <w:caps w:val="0"/>
          <w:color w:val="auto"/>
          <w:spacing w:val="0"/>
          <w:sz w:val="24"/>
          <w:szCs w:val="24"/>
        </w:rPr>
      </w:pPr>
      <w:r>
        <w:rPr>
          <w:rFonts w:hint="eastAsia" w:ascii="楷体_GB2312" w:hAnsi="楷体_GB2312" w:eastAsia="楷体_GB2312" w:cs="楷体_GB2312"/>
          <w:i w:val="0"/>
          <w:iCs w:val="0"/>
          <w:caps w:val="0"/>
          <w:color w:val="auto"/>
          <w:spacing w:val="0"/>
          <w:sz w:val="24"/>
          <w:szCs w:val="24"/>
          <w:lang w:val="en-US" w:eastAsia="zh-CN"/>
        </w:rPr>
        <w:t>2.</w:t>
      </w:r>
      <w:r>
        <w:rPr>
          <w:rFonts w:hint="eastAsia" w:ascii="楷体_GB2312" w:hAnsi="楷体_GB2312" w:eastAsia="楷体_GB2312" w:cs="楷体_GB2312"/>
          <w:i w:val="0"/>
          <w:iCs w:val="0"/>
          <w:caps w:val="0"/>
          <w:color w:val="auto"/>
          <w:spacing w:val="0"/>
          <w:sz w:val="24"/>
          <w:szCs w:val="24"/>
        </w:rPr>
        <w:t>聚焦平台“竞争、数据、算法、内容”等共性要素建立通用监管规则。</w:t>
      </w:r>
      <w:r>
        <w:rPr>
          <w:rFonts w:hint="eastAsia" w:ascii="宋体" w:hAnsi="宋体" w:eastAsia="宋体" w:cs="宋体"/>
          <w:i w:val="0"/>
          <w:iCs w:val="0"/>
          <w:caps w:val="0"/>
          <w:color w:val="auto"/>
          <w:spacing w:val="0"/>
          <w:sz w:val="24"/>
          <w:szCs w:val="24"/>
        </w:rPr>
        <w:t>从竞争来看，欧盟、澳大利亚等均提出了针对互联网平台的创新性竞争政策，德国正式颁布了全球首部系统针对平台经济挑战而进行全面修订的反垄断法。从数据来看，最典型的代表为欧盟《通用数据保护条例</w:t>
      </w:r>
      <w:r>
        <w:rPr>
          <w:rFonts w:hint="default" w:ascii="Times New Roman" w:hAnsi="Times New Roman" w:eastAsia="宋体" w:cs="Times New Roman"/>
          <w:i w:val="0"/>
          <w:iCs w:val="0"/>
          <w:caps w:val="0"/>
          <w:color w:val="auto"/>
          <w:spacing w:val="0"/>
          <w:sz w:val="24"/>
          <w:szCs w:val="24"/>
        </w:rPr>
        <w:t>》（GDPR）</w:t>
      </w:r>
      <w:r>
        <w:rPr>
          <w:rFonts w:hint="eastAsia" w:ascii="宋体" w:hAnsi="宋体" w:eastAsia="宋体" w:cs="宋体"/>
          <w:i w:val="0"/>
          <w:iCs w:val="0"/>
          <w:caps w:val="0"/>
          <w:color w:val="auto"/>
          <w:spacing w:val="0"/>
          <w:sz w:val="24"/>
          <w:szCs w:val="24"/>
        </w:rPr>
        <w:t>，其中对包括平台在内的企业收集、存储和处理用户数据作出了明确要求。从算法来看，欧盟《人工智能法案》提出针对高风险人工智能系统建立数据库并加强算法公开透明；美国《算法正义和在线平台透明度法案》提出加强算法备案审查。从内容来看，德国、法国等均制定出台了相关法律法规，要求平台对内容监管承担更多责任；澳大利亚甚至将平台“未能防止重大暴力内容”在网络上传播列入刑法。</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kern w:val="0"/>
          <w:sz w:val="36"/>
          <w:szCs w:val="36"/>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auto"/>
          <w:kern w:val="0"/>
          <w:sz w:val="36"/>
          <w:szCs w:val="36"/>
          <w:lang w:val="en-US" w:eastAsia="zh-CN" w:bidi="ar"/>
        </w:rPr>
      </w:pPr>
      <w:r>
        <w:rPr>
          <w:rFonts w:hint="eastAsia" w:asciiTheme="minorEastAsia" w:hAnsiTheme="minorEastAsia" w:eastAsiaTheme="minorEastAsia" w:cstheme="minorEastAsia"/>
          <w:b/>
          <w:bCs/>
          <w:color w:val="auto"/>
          <w:kern w:val="0"/>
          <w:sz w:val="36"/>
          <w:szCs w:val="36"/>
          <w:lang w:val="en-US" w:eastAsia="zh-CN" w:bidi="ar"/>
        </w:rPr>
        <w:t>促进平台经济健康发展的措施</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b/>
          <w:bCs/>
          <w:color w:val="auto"/>
          <w:kern w:val="0"/>
          <w:sz w:val="36"/>
          <w:szCs w:val="36"/>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kern w:val="0"/>
          <w:sz w:val="24"/>
          <w:szCs w:val="24"/>
          <w:lang w:val="en-US" w:eastAsia="zh-CN" w:bidi="ar"/>
        </w:rPr>
        <w:t xml:space="preserve">    </w:t>
      </w:r>
      <w:r>
        <w:rPr>
          <w:rFonts w:hint="eastAsia" w:asciiTheme="minorEastAsia" w:hAnsiTheme="minorEastAsia" w:eastAsiaTheme="minorEastAsia" w:cstheme="minorEastAsia"/>
          <w:color w:val="auto"/>
          <w:kern w:val="0"/>
          <w:sz w:val="24"/>
          <w:szCs w:val="24"/>
          <w:lang w:val="en-US" w:eastAsia="zh-CN" w:bidi="ar"/>
        </w:rPr>
        <w:t>对于平台经济发展过程中产生的各种问题，平台经济参与者和政府等各方都应该积极参与其中提出解决方法，维护平台经济的健康发展，从而促进我国经济持续稳定增长。</w:t>
      </w:r>
    </w:p>
    <w:p>
      <w:pPr>
        <w:keepNext w:val="0"/>
        <w:keepLines w:val="0"/>
        <w:pageBreakBefore w:val="0"/>
        <w:widowControl w:val="0"/>
        <w:suppressLineNumbers w:val="0"/>
        <w:kinsoku w:val="0"/>
        <w:wordWrap/>
        <w:overflowPunct w:val="0"/>
        <w:topLinePunct w:val="0"/>
        <w:autoSpaceDE w:val="0"/>
        <w:autoSpaceDN w:val="0"/>
        <w:bidi w:val="0"/>
        <w:adjustRightInd/>
        <w:snapToGrid/>
        <w:spacing w:line="400" w:lineRule="exact"/>
        <w:jc w:val="both"/>
        <w:textAlignment w:val="auto"/>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szCs w:val="24"/>
          <w:lang w:val="en-US" w:eastAsia="zh-CN" w:bidi="ar"/>
        </w:rPr>
        <w:t xml:space="preserve">    一、建立健全规章制度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color w:val="auto"/>
          <w:sz w:val="24"/>
          <w:szCs w:val="24"/>
          <w:lang w:val="en-US" w:eastAsia="zh-CN"/>
        </w:rPr>
      </w:pPr>
      <w:r>
        <w:rPr>
          <w:rFonts w:hint="eastAsia" w:ascii="楷体_GB2312" w:hAnsi="楷体_GB2312" w:eastAsia="楷体_GB2312" w:cs="楷体_GB2312"/>
          <w:i w:val="0"/>
          <w:iCs w:val="0"/>
          <w:caps w:val="0"/>
          <w:color w:val="auto"/>
          <w:spacing w:val="0"/>
          <w:kern w:val="0"/>
          <w:sz w:val="24"/>
          <w:szCs w:val="24"/>
          <w:lang w:val="en-US" w:eastAsia="zh-CN" w:bidi="ar-SA"/>
        </w:rPr>
        <w:t>1.合理设置行业准入规定。</w:t>
      </w:r>
      <w:r>
        <w:rPr>
          <w:rFonts w:hint="eastAsia"/>
          <w:color w:val="auto"/>
          <w:sz w:val="24"/>
          <w:szCs w:val="24"/>
          <w:lang w:val="en-US" w:eastAsia="zh-CN"/>
        </w:rPr>
        <w:t>完善平台经济准入规则，严格执行全国统一市场准入正面清单和负面清单制度。清理和规范制约平台经济健康发展的行政许可、资质资格等事项。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color w:val="auto"/>
          <w:sz w:val="24"/>
          <w:szCs w:val="24"/>
          <w:lang w:val="en-US" w:eastAsia="zh-CN"/>
        </w:rPr>
      </w:pPr>
      <w:r>
        <w:rPr>
          <w:rFonts w:hint="eastAsia" w:ascii="楷体_GB2312" w:hAnsi="楷体_GB2312" w:eastAsia="楷体_GB2312" w:cs="楷体_GB2312"/>
          <w:color w:val="auto"/>
          <w:sz w:val="24"/>
          <w:szCs w:val="24"/>
          <w:lang w:val="en-US" w:eastAsia="zh-CN"/>
        </w:rPr>
        <w:t>2.强化平台经济领域公平竞争。</w:t>
      </w:r>
      <w:r>
        <w:rPr>
          <w:rFonts w:hint="eastAsia"/>
          <w:color w:val="auto"/>
          <w:sz w:val="24"/>
          <w:szCs w:val="24"/>
          <w:lang w:val="en-US" w:eastAsia="zh-CN"/>
        </w:rPr>
        <w:t>全面落实国家《经营者反垄断合规指南》和《关于平台经济领域的反垄断指南》，加强平台企业反垄断合规管理，防止平台经济领域资本无序扩张。完善公平竞争审查评估制度，优化审查机制，不断强化涉及平台经济领域市场主体经济活动的政府规章、行政规范性文件、其他政策性文件的公平竞争审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color w:val="auto"/>
          <w:sz w:val="24"/>
          <w:szCs w:val="24"/>
          <w:lang w:val="en-US" w:eastAsia="zh-CN"/>
        </w:rPr>
      </w:pPr>
      <w:r>
        <w:rPr>
          <w:rFonts w:hint="eastAsia" w:ascii="楷体_GB2312" w:hAnsi="楷体_GB2312" w:eastAsia="楷体_GB2312" w:cs="楷体_GB2312"/>
          <w:color w:val="auto"/>
          <w:sz w:val="24"/>
          <w:szCs w:val="24"/>
          <w:lang w:val="en-US" w:eastAsia="zh-CN"/>
        </w:rPr>
        <w:t>3.加强平台经济相关领域标准体系建设。</w:t>
      </w:r>
      <w:r>
        <w:rPr>
          <w:rFonts w:hint="eastAsia"/>
          <w:color w:val="auto"/>
          <w:sz w:val="24"/>
          <w:szCs w:val="24"/>
          <w:lang w:val="en-US" w:eastAsia="zh-CN"/>
        </w:rPr>
        <w:t>对部分缺乏标准的新兴行业，要及时制定出台相关产品和服务标准。对一些发展相对成熟的新业态，要鼓励龙头企业和行业协会主动制定企业标准。</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400" w:lineRule="exact"/>
        <w:ind w:left="420" w:leftChars="0" w:right="0" w:rightChars="0"/>
        <w:jc w:val="both"/>
        <w:textAlignment w:val="auto"/>
        <w:rPr>
          <w:rFonts w:hint="eastAsia" w:ascii="黑体" w:hAnsi="黑体" w:eastAsia="黑体" w:cs="黑体"/>
          <w:b w:val="0"/>
          <w:bCs w:val="0"/>
          <w:i w:val="0"/>
          <w:iCs w:val="0"/>
          <w:caps w:val="0"/>
          <w:color w:val="auto"/>
          <w:spacing w:val="0"/>
          <w:sz w:val="24"/>
          <w:szCs w:val="24"/>
          <w:shd w:val="clear" w:fill="FFFFFF"/>
          <w:lang w:val="en-US" w:eastAsia="zh-CN"/>
        </w:rPr>
      </w:pPr>
      <w:r>
        <w:rPr>
          <w:rFonts w:hint="eastAsia" w:ascii="黑体" w:hAnsi="黑体" w:eastAsia="黑体" w:cs="黑体"/>
          <w:b w:val="0"/>
          <w:bCs w:val="0"/>
          <w:i w:val="0"/>
          <w:iCs w:val="0"/>
          <w:caps w:val="0"/>
          <w:color w:val="auto"/>
          <w:spacing w:val="0"/>
          <w:sz w:val="24"/>
          <w:szCs w:val="24"/>
          <w:shd w:val="clear" w:fill="FFFFFF"/>
          <w:lang w:val="en-US" w:eastAsia="zh-CN"/>
        </w:rPr>
        <w:t>二、提升监管能力和水平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lang w:val="en-US" w:eastAsia="zh-CN"/>
        </w:rPr>
      </w:pPr>
      <w:r>
        <w:rPr>
          <w:rFonts w:hint="eastAsia" w:ascii="楷体_GB2312" w:hAnsi="楷体_GB2312" w:eastAsia="楷体_GB2312" w:cs="楷体_GB2312"/>
          <w:color w:val="auto"/>
          <w:sz w:val="24"/>
          <w:szCs w:val="24"/>
          <w:lang w:val="en-US" w:eastAsia="zh-CN"/>
        </w:rPr>
        <w:t>1.加强反垄断法的执行。</w:t>
      </w:r>
      <w:r>
        <w:rPr>
          <w:rFonts w:hint="eastAsia" w:ascii="宋体" w:hAnsi="宋体" w:eastAsia="宋体" w:cs="宋体"/>
          <w:color w:val="auto"/>
          <w:sz w:val="24"/>
          <w:szCs w:val="24"/>
          <w:lang w:val="en-US" w:eastAsia="zh-CN"/>
        </w:rPr>
        <w:t>强化反垄断规制，依法查处平台利用技术手段、平台规则和数据、算法等方式实施垄断协议，以及“二选一”“大数据杀熟”等滥用市场支配地位行为。协助平台企业做好经营者集中审查申报工作，落实平台企业并购行为依法申报业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lang w:val="en-US" w:eastAsia="zh-CN"/>
        </w:rPr>
      </w:pPr>
      <w:r>
        <w:rPr>
          <w:rFonts w:hint="eastAsia" w:ascii="楷体_GB2312" w:hAnsi="楷体_GB2312" w:eastAsia="楷体_GB2312" w:cs="楷体_GB2312"/>
          <w:color w:val="auto"/>
          <w:sz w:val="24"/>
          <w:szCs w:val="24"/>
          <w:lang w:val="en-US" w:eastAsia="zh-CN"/>
        </w:rPr>
        <w:t>2.建立健全协同监管机制。</w:t>
      </w:r>
      <w:r>
        <w:rPr>
          <w:rFonts w:hint="eastAsia" w:ascii="宋体" w:hAnsi="宋体" w:eastAsia="宋体" w:cs="宋体"/>
          <w:color w:val="auto"/>
          <w:sz w:val="24"/>
          <w:szCs w:val="24"/>
          <w:lang w:val="en-US" w:eastAsia="zh-CN"/>
        </w:rPr>
        <w:t>强化网络市场协同监管，依法规范网络集中促销行为，探索开展线上监测和数据比对，强化平台经济领域智慧监管。加强对直播行业的整治和规范。督促银行等机构建立健全互联网贷款风险管理制度。加强互联网金融企业监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lang w:val="en-US" w:eastAsia="zh-CN"/>
        </w:rPr>
      </w:pPr>
      <w:r>
        <w:rPr>
          <w:rFonts w:hint="eastAsia" w:ascii="楷体_GB2312" w:hAnsi="楷体_GB2312" w:eastAsia="楷体_GB2312" w:cs="楷体_GB2312"/>
          <w:color w:val="auto"/>
          <w:sz w:val="24"/>
          <w:szCs w:val="24"/>
          <w:lang w:val="en-US" w:eastAsia="zh-CN"/>
        </w:rPr>
        <w:t>3.健全包容审慎监管制度机制。</w:t>
      </w:r>
      <w:r>
        <w:rPr>
          <w:rFonts w:hint="eastAsia" w:ascii="宋体" w:hAnsi="宋体" w:eastAsia="宋体" w:cs="宋体"/>
          <w:color w:val="auto"/>
          <w:sz w:val="24"/>
          <w:szCs w:val="24"/>
          <w:lang w:val="en-US" w:eastAsia="zh-CN"/>
        </w:rPr>
        <w:t>转变监管理念，优化监管方式，强化事前事中事后全链条监管，探索符合平台经济特点的监管办法，对平台经济领域新业态实施“包容审慎”监管。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lang w:val="en-US" w:eastAsia="zh-CN"/>
        </w:rPr>
      </w:pPr>
      <w:r>
        <w:rPr>
          <w:rFonts w:hint="eastAsia" w:ascii="楷体_GB2312" w:hAnsi="楷体_GB2312" w:eastAsia="楷体_GB2312" w:cs="楷体_GB2312"/>
          <w:color w:val="auto"/>
          <w:sz w:val="24"/>
          <w:szCs w:val="24"/>
          <w:lang w:val="en-US" w:eastAsia="zh-CN"/>
        </w:rPr>
        <w:t>4.建立健全信用监管制度机制。</w:t>
      </w:r>
      <w:r>
        <w:rPr>
          <w:rFonts w:hint="eastAsia" w:ascii="宋体" w:hAnsi="宋体" w:eastAsia="宋体" w:cs="宋体"/>
          <w:color w:val="auto"/>
          <w:sz w:val="24"/>
          <w:szCs w:val="24"/>
          <w:lang w:val="en-US" w:eastAsia="zh-CN"/>
        </w:rPr>
        <w:t>探索建立重点领域信用分级分类监管机制，采取差异化监管措施，对信用低、风险高的平台企业，加大“双随机、一公开”抽查力度。完善守信激励和失信惩戒机制，进一步提升违法成本，形成过惩相当的信用约束机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lang w:val="en-US" w:eastAsia="zh-CN"/>
        </w:rPr>
      </w:pPr>
      <w:r>
        <w:rPr>
          <w:rFonts w:hint="eastAsia" w:ascii="楷体_GB2312" w:hAnsi="楷体_GB2312" w:eastAsia="楷体_GB2312" w:cs="楷体_GB2312"/>
          <w:color w:val="auto"/>
          <w:sz w:val="24"/>
          <w:szCs w:val="24"/>
          <w:lang w:val="en-US" w:eastAsia="zh-CN"/>
        </w:rPr>
        <w:t>5.推动数字化监管。</w:t>
      </w:r>
      <w:r>
        <w:rPr>
          <w:rFonts w:hint="eastAsia" w:ascii="宋体" w:hAnsi="宋体" w:eastAsia="宋体" w:cs="宋体"/>
          <w:color w:val="auto"/>
          <w:sz w:val="24"/>
          <w:szCs w:val="24"/>
          <w:lang w:val="en-US" w:eastAsia="zh-CN"/>
        </w:rPr>
        <w:t>依托国家“互联网+监管”系统提供的交易、支付、物流、出行等第三方数据分析比对服务，按照国家统一部署开展信息监测、在线数据保全、在线识别、源头追溯等，增强对行业风险和违法违规线索的发现识别能力，探索开展信用风险分类管理，实现以网管网、线上线下一体化监管。</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400" w:lineRule="exact"/>
        <w:ind w:left="420" w:leftChars="0" w:right="0" w:rightChars="0"/>
        <w:jc w:val="both"/>
        <w:textAlignment w:val="auto"/>
        <w:rPr>
          <w:rFonts w:hint="eastAsia" w:ascii="黑体" w:hAnsi="黑体" w:eastAsia="黑体" w:cs="黑体"/>
          <w:b w:val="0"/>
          <w:bCs w:val="0"/>
          <w:i w:val="0"/>
          <w:iCs w:val="0"/>
          <w:caps w:val="0"/>
          <w:color w:val="auto"/>
          <w:spacing w:val="0"/>
          <w:sz w:val="24"/>
          <w:szCs w:val="24"/>
          <w:shd w:val="clear" w:fill="FFFFFF"/>
          <w:lang w:val="en-US" w:eastAsia="zh-CN"/>
        </w:rPr>
      </w:pPr>
      <w:r>
        <w:rPr>
          <w:rFonts w:hint="eastAsia" w:ascii="黑体" w:hAnsi="黑体" w:eastAsia="黑体" w:cs="黑体"/>
          <w:b w:val="0"/>
          <w:bCs w:val="0"/>
          <w:i w:val="0"/>
          <w:iCs w:val="0"/>
          <w:caps w:val="0"/>
          <w:color w:val="auto"/>
          <w:spacing w:val="0"/>
          <w:sz w:val="24"/>
          <w:szCs w:val="24"/>
          <w:shd w:val="clear" w:fill="FFFFFF"/>
          <w:lang w:val="en-US" w:eastAsia="zh-CN"/>
        </w:rPr>
        <w:t>三、加快培育平台经济领域新的增长点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400" w:lineRule="exact"/>
        <w:ind w:left="0" w:right="0" w:firstLine="420"/>
        <w:jc w:val="both"/>
        <w:textAlignment w:val="auto"/>
        <w:rPr>
          <w:rFonts w:hint="eastAsia" w:ascii="宋体" w:hAnsi="宋体" w:eastAsia="宋体" w:cs="宋体"/>
          <w:i w:val="0"/>
          <w:iCs w:val="0"/>
          <w:caps w:val="0"/>
          <w:color w:val="auto"/>
          <w:spacing w:val="0"/>
          <w:sz w:val="24"/>
          <w:szCs w:val="24"/>
          <w:shd w:val="clear" w:fill="FFFFFF"/>
        </w:rPr>
      </w:pPr>
      <w:r>
        <w:rPr>
          <w:rFonts w:hint="eastAsia" w:ascii="楷体_GB2312" w:hAnsi="楷体_GB2312" w:eastAsia="楷体_GB2312" w:cs="楷体_GB2312"/>
          <w:color w:val="auto"/>
          <w:kern w:val="2"/>
          <w:sz w:val="24"/>
          <w:szCs w:val="24"/>
          <w:lang w:val="en-US" w:eastAsia="zh-CN" w:bidi="ar-SA"/>
        </w:rPr>
        <w:t>1.积极发展“互联网+服务业”。</w:t>
      </w:r>
      <w:r>
        <w:rPr>
          <w:rFonts w:hint="eastAsia" w:ascii="宋体" w:hAnsi="宋体" w:eastAsia="宋体" w:cs="宋体"/>
          <w:i w:val="0"/>
          <w:iCs w:val="0"/>
          <w:caps w:val="0"/>
          <w:color w:val="auto"/>
          <w:spacing w:val="0"/>
          <w:sz w:val="24"/>
          <w:szCs w:val="24"/>
          <w:shd w:val="clear" w:fill="FFFFFF"/>
        </w:rPr>
        <w:t>支持社会资本进入基于互联网的医疗健康、教育培训、养老家政、文化、旅游、体育等新兴服务领域，改造提升教育医疗等网络基础设施，扩大优质服务供给，满足群众多层次多样化需求。鼓励平台进一步拓展服务范围，加强品牌建设，提升服务品质，发展便民服务新业态，延伸产业链和带动扩大就业。鼓励商品交易市场顺应平台经济发展新趋势、新要求，提升流通创新能力，促进产销更好衔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400" w:lineRule="exact"/>
        <w:ind w:left="0" w:right="0" w:firstLine="420"/>
        <w:jc w:val="both"/>
        <w:textAlignment w:val="auto"/>
        <w:rPr>
          <w:rFonts w:hint="eastAsia" w:ascii="宋体" w:hAnsi="宋体" w:eastAsia="宋体" w:cs="宋体"/>
          <w:i w:val="0"/>
          <w:iCs w:val="0"/>
          <w:caps w:val="0"/>
          <w:color w:val="auto"/>
          <w:spacing w:val="0"/>
          <w:sz w:val="24"/>
          <w:szCs w:val="24"/>
          <w:shd w:val="clear" w:fill="FFFFFF"/>
        </w:rPr>
      </w:pPr>
      <w:r>
        <w:rPr>
          <w:rFonts w:hint="eastAsia" w:ascii="楷体_GB2312" w:hAnsi="楷体_GB2312" w:eastAsia="楷体_GB2312" w:cs="楷体_GB2312"/>
          <w:color w:val="auto"/>
          <w:kern w:val="2"/>
          <w:sz w:val="24"/>
          <w:szCs w:val="24"/>
          <w:lang w:val="en-US" w:eastAsia="zh-CN" w:bidi="ar-SA"/>
        </w:rPr>
        <w:t>2.大力发展“互联网+生产”。</w:t>
      </w:r>
      <w:r>
        <w:rPr>
          <w:rFonts w:hint="eastAsia" w:ascii="宋体" w:hAnsi="宋体" w:eastAsia="宋体" w:cs="宋体"/>
          <w:i w:val="0"/>
          <w:iCs w:val="0"/>
          <w:caps w:val="0"/>
          <w:color w:val="auto"/>
          <w:spacing w:val="0"/>
          <w:sz w:val="24"/>
          <w:szCs w:val="24"/>
          <w:shd w:val="clear" w:fill="FFFFFF"/>
        </w:rPr>
        <w:t>适应产业升级需要，推动互联网平台与工业、农业生产深度融合，提升生产技术，提高创新服务能力，在实体经济中大力推广应用物联网、大数据，促进数字经济和数字产业发展，深入推进智能制造和服务型制造。深入推进工业互联网创新发展，加快跨行业、跨领域和企业级工业互联网平台建设及应用普及，实现各类生产设备与信息系统的广泛互联互通，推进制造资源、数据等集成共享，促进一二三产业、大中小企业融通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400" w:lineRule="exact"/>
        <w:ind w:left="0" w:right="0" w:firstLine="420"/>
        <w:jc w:val="both"/>
        <w:textAlignment w:val="auto"/>
        <w:rPr>
          <w:rFonts w:hint="eastAsia" w:ascii="宋体" w:hAnsi="宋体" w:eastAsia="宋体" w:cs="宋体"/>
          <w:i w:val="0"/>
          <w:iCs w:val="0"/>
          <w:caps w:val="0"/>
          <w:color w:val="auto"/>
          <w:spacing w:val="0"/>
          <w:sz w:val="24"/>
          <w:szCs w:val="24"/>
          <w:shd w:val="clear" w:fill="FFFFFF"/>
        </w:rPr>
      </w:pPr>
      <w:r>
        <w:rPr>
          <w:rFonts w:hint="eastAsia" w:ascii="楷体_GB2312" w:hAnsi="楷体_GB2312" w:eastAsia="楷体_GB2312" w:cs="楷体_GB2312"/>
          <w:color w:val="auto"/>
          <w:kern w:val="2"/>
          <w:sz w:val="24"/>
          <w:szCs w:val="24"/>
          <w:lang w:val="en-US" w:eastAsia="zh-CN" w:bidi="ar-SA"/>
        </w:rPr>
        <w:t>3.深入推进“互联网+创业创新”。</w:t>
      </w:r>
      <w:r>
        <w:rPr>
          <w:rFonts w:hint="eastAsia" w:ascii="宋体" w:hAnsi="宋体" w:eastAsia="宋体" w:cs="宋体"/>
          <w:i w:val="0"/>
          <w:iCs w:val="0"/>
          <w:caps w:val="0"/>
          <w:color w:val="auto"/>
          <w:spacing w:val="0"/>
          <w:sz w:val="24"/>
          <w:szCs w:val="24"/>
          <w:shd w:val="clear" w:fill="FFFFFF"/>
        </w:rPr>
        <w:t>加快打造“双创”升级版，依托互联网平台完善全方位创业创新服务体系，实现线上线下良性互动、创业创新资源有机结合，鼓励平台开展创新任务众包，更多向中小企业开放共享资源，支撑中小企业开展技术、产品、管理模式、商业模式等创新，进一步提升创业创新效能。</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400" w:lineRule="exact"/>
        <w:ind w:left="0" w:right="0" w:firstLine="420"/>
        <w:jc w:val="both"/>
        <w:textAlignment w:val="auto"/>
        <w:rPr>
          <w:rFonts w:hint="eastAsia" w:ascii="黑体" w:hAnsi="黑体" w:eastAsia="黑体" w:cs="黑体"/>
          <w:b w:val="0"/>
          <w:bCs w:val="0"/>
          <w:i w:val="0"/>
          <w:iCs w:val="0"/>
          <w:caps w:val="0"/>
          <w:color w:val="auto"/>
          <w:spacing w:val="0"/>
          <w:sz w:val="24"/>
          <w:szCs w:val="24"/>
          <w:shd w:val="clear" w:fill="FFFFFF"/>
        </w:rPr>
      </w:pPr>
      <w:r>
        <w:rPr>
          <w:rFonts w:hint="eastAsia" w:ascii="黑体" w:hAnsi="黑体" w:eastAsia="黑体" w:cs="黑体"/>
          <w:b w:val="0"/>
          <w:bCs w:val="0"/>
          <w:i w:val="0"/>
          <w:iCs w:val="0"/>
          <w:caps w:val="0"/>
          <w:color w:val="auto"/>
          <w:spacing w:val="0"/>
          <w:sz w:val="24"/>
          <w:szCs w:val="24"/>
          <w:shd w:val="clear" w:fill="FFFFFF"/>
        </w:rPr>
        <w:t>优化平台经济发展环境</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400" w:lineRule="exact"/>
        <w:ind w:right="0" w:rightChars="0"/>
        <w:jc w:val="both"/>
        <w:textAlignment w:val="auto"/>
        <w:rPr>
          <w:rFonts w:hint="eastAsia" w:ascii="宋体" w:hAnsi="宋体" w:eastAsia="宋体" w:cs="宋体"/>
          <w:i w:val="0"/>
          <w:iCs w:val="0"/>
          <w:caps w:val="0"/>
          <w:color w:val="auto"/>
          <w:spacing w:val="0"/>
          <w:sz w:val="24"/>
          <w:szCs w:val="24"/>
          <w:shd w:val="clear" w:fill="FFFFFF"/>
        </w:rPr>
      </w:pPr>
      <w:r>
        <w:rPr>
          <w:rFonts w:hint="eastAsia" w:ascii="楷体_GB2312" w:hAnsi="楷体_GB2312" w:eastAsia="楷体_GB2312" w:cs="楷体_GB2312"/>
          <w:color w:val="auto"/>
          <w:kern w:val="2"/>
          <w:sz w:val="24"/>
          <w:szCs w:val="24"/>
          <w:lang w:val="en-US" w:eastAsia="zh-CN" w:bidi="ar-SA"/>
        </w:rPr>
        <w:t xml:space="preserve">    1.加强政府部门与平台数据共享。</w:t>
      </w:r>
      <w:r>
        <w:rPr>
          <w:rFonts w:hint="eastAsia" w:ascii="宋体" w:hAnsi="宋体" w:eastAsia="宋体" w:cs="宋体"/>
          <w:i w:val="0"/>
          <w:iCs w:val="0"/>
          <w:caps w:val="0"/>
          <w:color w:val="auto"/>
          <w:spacing w:val="0"/>
          <w:sz w:val="24"/>
          <w:szCs w:val="24"/>
          <w:shd w:val="clear" w:fill="FFFFFF"/>
        </w:rPr>
        <w:t>依托全国一体化在线政务服务平台、国家“互联网+监管”系统、国家数据共享交换平台、全国信用信息共享平台和国家企业信用信息公示系统，进一步归集市场主体基本信息和各类涉企许可信息，为平台依法依规核验经营者、其他参与方的资质信息提供服务保障。加强部门间数据共享，防止各级政府部门多头向平台索要数据。畅通政企数据双向流通机制，制定发布政府数据开放清单，探索建立数据资源确权、流通、交易、应用开发规则和流程，加强数据隐私保护和安全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400" w:lineRule="exact"/>
        <w:ind w:left="0" w:right="0" w:firstLine="420"/>
        <w:jc w:val="both"/>
        <w:textAlignment w:val="auto"/>
        <w:rPr>
          <w:rFonts w:hint="eastAsia" w:ascii="宋体" w:hAnsi="宋体" w:eastAsia="宋体" w:cs="宋体"/>
          <w:i w:val="0"/>
          <w:iCs w:val="0"/>
          <w:caps w:val="0"/>
          <w:color w:val="auto"/>
          <w:spacing w:val="0"/>
          <w:sz w:val="24"/>
          <w:szCs w:val="24"/>
          <w:shd w:val="clear" w:fill="FFFFFF"/>
        </w:rPr>
      </w:pPr>
      <w:r>
        <w:rPr>
          <w:rFonts w:hint="eastAsia" w:ascii="楷体_GB2312" w:hAnsi="楷体_GB2312" w:eastAsia="楷体_GB2312" w:cs="楷体_GB2312"/>
          <w:color w:val="auto"/>
          <w:kern w:val="2"/>
          <w:sz w:val="24"/>
          <w:szCs w:val="24"/>
          <w:lang w:val="en-US" w:eastAsia="zh-CN" w:bidi="ar-SA"/>
        </w:rPr>
        <w:t>2.推动完善社会信用体系。</w:t>
      </w:r>
      <w:r>
        <w:rPr>
          <w:rFonts w:hint="eastAsia" w:ascii="宋体" w:hAnsi="宋体" w:eastAsia="宋体" w:cs="宋体"/>
          <w:i w:val="0"/>
          <w:iCs w:val="0"/>
          <w:caps w:val="0"/>
          <w:color w:val="auto"/>
          <w:spacing w:val="0"/>
          <w:sz w:val="24"/>
          <w:szCs w:val="24"/>
          <w:shd w:val="clear" w:fill="FFFFFF"/>
        </w:rPr>
        <w:t>加大全国信用信息共享平台开放力度，依法将可公开的信用信息与相关企业共享，支持平台提升管理水平。利用平台数据补充完善现有信用体系信息，加强对平台内失信主体的约束和惩戒。完善新业态信用体系，在网约车、共享单车、汽车分时租赁等领域，建立健全身份认证、双向评价、信用管理等机制，规范平台经济参与者行为。</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400" w:lineRule="exact"/>
        <w:ind w:right="0" w:rightChars="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楷体_GB2312" w:hAnsi="楷体_GB2312" w:eastAsia="楷体_GB2312" w:cs="楷体_GB2312"/>
          <w:color w:val="auto"/>
          <w:kern w:val="2"/>
          <w:sz w:val="24"/>
          <w:szCs w:val="24"/>
          <w:lang w:val="en-US" w:eastAsia="zh-CN" w:bidi="ar-SA"/>
        </w:rPr>
        <w:t>3.营造良好的政策环境。</w:t>
      </w:r>
      <w:r>
        <w:rPr>
          <w:rFonts w:hint="eastAsia" w:ascii="宋体" w:hAnsi="宋体" w:eastAsia="宋体" w:cs="宋体"/>
          <w:i w:val="0"/>
          <w:iCs w:val="0"/>
          <w:caps w:val="0"/>
          <w:color w:val="auto"/>
          <w:spacing w:val="0"/>
          <w:sz w:val="24"/>
          <w:szCs w:val="24"/>
          <w:shd w:val="clear" w:fill="FFFFFF"/>
        </w:rPr>
        <w:t>充分听取平台经济参与者的诉求，有针对性地研究提出解决措施，为平台创新发展和吸纳就业提供有力保障。加快研究推进增值税专用发票电子化工作。尽快制定电子商务法实施中的有关信息公示、零星小额交易等配套规则。鼓励银行业金融机构基于互联网和大数据等技术手段，创新发展适应平台经济相关企业融资需求的金融产品和服务，为平台经济发展提供支持。允许有实力有条件的互联网平台申请保险兼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400" w:lineRule="exact"/>
        <w:ind w:right="0" w:firstLine="480" w:firstLineChars="200"/>
        <w:jc w:val="both"/>
        <w:textAlignment w:val="auto"/>
        <w:rPr>
          <w:rFonts w:hint="eastAsia" w:ascii="宋体" w:hAnsi="宋体" w:eastAsia="宋体" w:cs="宋体"/>
          <w:i w:val="0"/>
          <w:iCs w:val="0"/>
          <w:caps w:val="0"/>
          <w:color w:val="auto"/>
          <w:spacing w:val="0"/>
          <w:sz w:val="24"/>
          <w:szCs w:val="24"/>
          <w:shd w:val="clear" w:fill="FFFFFF"/>
        </w:rPr>
        <w:sectPr>
          <w:footerReference r:id="rId4" w:type="default"/>
          <w:pgSz w:w="11906" w:h="16838"/>
          <w:pgMar w:top="1134" w:right="1304" w:bottom="1134" w:left="1304" w:header="851" w:footer="992" w:gutter="0"/>
          <w:pgBorders>
            <w:top w:val="none" w:sz="0" w:space="0"/>
            <w:left w:val="none" w:sz="0" w:space="0"/>
            <w:bottom w:val="none" w:sz="0" w:space="0"/>
            <w:right w:val="none" w:sz="0" w:space="0"/>
          </w:pgBorders>
          <w:pgNumType w:start="2"/>
          <w:cols w:space="0" w:num="1"/>
          <w:rtlGutter w:val="0"/>
          <w:docGrid w:type="lines" w:linePitch="312" w:charSpace="0"/>
        </w:sect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400" w:lineRule="exact"/>
        <w:ind w:right="0" w:rightChars="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代理资质。推动平台经济监管与服务的国际交流合作，加强政策沟通，为平台企业走出去</w:t>
      </w:r>
      <w:r>
        <w:rPr>
          <w:rFonts w:hint="eastAsia" w:cs="宋体"/>
          <w:i w:val="0"/>
          <w:iCs w:val="0"/>
          <w:caps w:val="0"/>
          <w:color w:val="auto"/>
          <w:spacing w:val="0"/>
          <w:sz w:val="24"/>
          <w:szCs w:val="24"/>
          <w:shd w:val="clear" w:fill="FFFFFF"/>
          <w:lang w:val="en-US" w:eastAsia="zh-CN"/>
        </w:rPr>
        <w:t>创造良好</w:t>
      </w:r>
      <w:r>
        <w:rPr>
          <w:rFonts w:hint="eastAsia" w:ascii="宋体" w:hAnsi="宋体" w:eastAsia="宋体" w:cs="宋体"/>
          <w:i w:val="0"/>
          <w:iCs w:val="0"/>
          <w:caps w:val="0"/>
          <w:color w:val="auto"/>
          <w:spacing w:val="0"/>
          <w:sz w:val="24"/>
          <w:szCs w:val="24"/>
          <w:shd w:val="clear" w:fill="FFFFFF"/>
        </w:rPr>
        <w:t>外部条件。</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400" w:lineRule="exact"/>
        <w:ind w:left="420" w:leftChars="0" w:right="0" w:rightChars="0"/>
        <w:jc w:val="both"/>
        <w:textAlignment w:val="auto"/>
        <w:rPr>
          <w:rFonts w:hint="default" w:ascii="黑体" w:hAnsi="黑体" w:eastAsia="黑体" w:cs="黑体"/>
          <w:b w:val="0"/>
          <w:bCs w:val="0"/>
          <w:i w:val="0"/>
          <w:iCs w:val="0"/>
          <w:caps w:val="0"/>
          <w:color w:val="auto"/>
          <w:spacing w:val="0"/>
          <w:sz w:val="24"/>
          <w:szCs w:val="24"/>
          <w:shd w:val="clear" w:fill="FFFFFF"/>
          <w:lang w:val="en-US" w:eastAsia="zh-CN"/>
        </w:rPr>
      </w:pPr>
      <w:r>
        <w:rPr>
          <w:rFonts w:hint="eastAsia" w:ascii="黑体" w:hAnsi="黑体" w:eastAsia="黑体" w:cs="黑体"/>
          <w:b w:val="0"/>
          <w:bCs w:val="0"/>
          <w:i w:val="0"/>
          <w:iCs w:val="0"/>
          <w:caps w:val="0"/>
          <w:color w:val="auto"/>
          <w:spacing w:val="0"/>
          <w:sz w:val="24"/>
          <w:szCs w:val="24"/>
          <w:shd w:val="clear" w:fill="FFFFFF"/>
        </w:rPr>
        <w:t>五、</w:t>
      </w:r>
      <w:r>
        <w:rPr>
          <w:rFonts w:hint="eastAsia" w:ascii="黑体" w:hAnsi="黑体" w:eastAsia="黑体" w:cs="黑体"/>
          <w:b w:val="0"/>
          <w:bCs w:val="0"/>
          <w:i w:val="0"/>
          <w:iCs w:val="0"/>
          <w:caps w:val="0"/>
          <w:color w:val="auto"/>
          <w:spacing w:val="0"/>
          <w:sz w:val="24"/>
          <w:szCs w:val="24"/>
          <w:shd w:val="clear" w:fill="FFFFFF"/>
          <w:lang w:val="en-US" w:eastAsia="zh-CN"/>
        </w:rPr>
        <w:t>加强平台各市场主体权益保护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400" w:lineRule="exact"/>
        <w:ind w:left="0" w:right="0" w:firstLine="420"/>
        <w:jc w:val="both"/>
        <w:textAlignment w:val="auto"/>
        <w:rPr>
          <w:rFonts w:hint="eastAsia" w:ascii="宋体" w:hAnsi="宋体" w:eastAsia="宋体" w:cs="宋体"/>
          <w:i w:val="0"/>
          <w:iCs w:val="0"/>
          <w:caps w:val="0"/>
          <w:color w:val="auto"/>
          <w:spacing w:val="0"/>
          <w:sz w:val="24"/>
          <w:szCs w:val="24"/>
          <w:shd w:val="clear" w:fill="FFFFFF"/>
        </w:rPr>
      </w:pPr>
      <w:r>
        <w:rPr>
          <w:rFonts w:hint="eastAsia" w:ascii="楷体_GB2312" w:hAnsi="楷体_GB2312" w:eastAsia="楷体_GB2312" w:cs="楷体_GB2312"/>
          <w:color w:val="auto"/>
          <w:kern w:val="2"/>
          <w:sz w:val="24"/>
          <w:szCs w:val="24"/>
          <w:lang w:val="en-US" w:eastAsia="zh-CN" w:bidi="ar-SA"/>
        </w:rPr>
        <w:t>1.保护平台、平台内经营者和平台从业人员等权益。</w:t>
      </w:r>
      <w:r>
        <w:rPr>
          <w:rFonts w:hint="eastAsia" w:ascii="宋体" w:hAnsi="宋体" w:eastAsia="宋体" w:cs="宋体"/>
          <w:i w:val="0"/>
          <w:iCs w:val="0"/>
          <w:caps w:val="0"/>
          <w:color w:val="auto"/>
          <w:spacing w:val="0"/>
          <w:sz w:val="24"/>
          <w:szCs w:val="24"/>
          <w:shd w:val="clear" w:fill="FFFFFF"/>
        </w:rPr>
        <w:t>督促平台按照公开、公平、公正的原则，建立健全交易规则和服务协议，明确进入和退出平台、商品和服务质量安全保障、平台从业人员权益保护、消费者权益保护等规定。抓紧研究完善平台企业用工和灵活就业等从业人员社保政策，开展职业伤害保障试点，积极推进全民参保计划，引导更多平台从业人员参保。加强对平台从业人员的职业技能培训，将其纳入职业技能提升行动。强化知识产权保护意识。依法打击网络欺诈行为和以“打假”为名的敲诈勒索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400" w:lineRule="exact"/>
        <w:ind w:left="0" w:right="0" w:firstLine="420"/>
        <w:jc w:val="both"/>
        <w:textAlignment w:val="auto"/>
        <w:rPr>
          <w:rFonts w:hint="eastAsia" w:ascii="宋体" w:hAnsi="宋体" w:eastAsia="宋体" w:cs="宋体"/>
          <w:i w:val="0"/>
          <w:iCs w:val="0"/>
          <w:caps w:val="0"/>
          <w:color w:val="auto"/>
          <w:spacing w:val="0"/>
          <w:sz w:val="24"/>
          <w:szCs w:val="24"/>
          <w:shd w:val="clear" w:fill="FFFFFF"/>
        </w:rPr>
      </w:pPr>
      <w:r>
        <w:rPr>
          <w:rFonts w:hint="eastAsia" w:ascii="楷体_GB2312" w:hAnsi="楷体_GB2312" w:eastAsia="楷体_GB2312" w:cs="楷体_GB2312"/>
          <w:color w:val="auto"/>
          <w:kern w:val="2"/>
          <w:sz w:val="24"/>
          <w:szCs w:val="24"/>
          <w:lang w:val="en-US" w:eastAsia="zh-CN" w:bidi="ar-SA"/>
        </w:rPr>
        <w:t>2.加强平台经济领域消费者权益保护。</w:t>
      </w:r>
      <w:r>
        <w:rPr>
          <w:rFonts w:hint="eastAsia" w:ascii="宋体" w:hAnsi="宋体" w:eastAsia="宋体" w:cs="宋体"/>
          <w:i w:val="0"/>
          <w:iCs w:val="0"/>
          <w:caps w:val="0"/>
          <w:color w:val="auto"/>
          <w:spacing w:val="0"/>
          <w:sz w:val="24"/>
          <w:szCs w:val="24"/>
          <w:shd w:val="clear" w:fill="FFFFFF"/>
        </w:rPr>
        <w:t>督促平台建立健全消费者投诉和举报机制，公开投诉举报电话，确保投诉举报电话有人接听，建立与市场监管部门投诉举报平台的信息共享机制，及时受理并处理投诉举报，鼓励行业组织依法依规建立消费者投诉和维权第三方平台。鼓励平台建立争议在线解决机制，制定并公示争议解决规则。依法严厉打击泄露和滥用用户信息等损害消费者权益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宋体" w:hAnsi="宋体" w:eastAsia="宋体" w:cs="宋体"/>
          <w:i w:val="0"/>
          <w:iCs w:val="0"/>
          <w:caps w:val="0"/>
          <w:color w:val="auto"/>
          <w:spacing w:val="0"/>
          <w:sz w:val="24"/>
          <w:szCs w:val="24"/>
        </w:rPr>
      </w:pPr>
      <w:r>
        <w:rPr>
          <w:rFonts w:hint="eastAsia" w:ascii="楷体_GB2312" w:hAnsi="楷体_GB2312" w:eastAsia="楷体_GB2312" w:cs="楷体_GB2312"/>
          <w:color w:val="auto"/>
          <w:kern w:val="2"/>
          <w:sz w:val="24"/>
          <w:szCs w:val="24"/>
          <w:lang w:val="en-US" w:eastAsia="zh-CN" w:bidi="ar-SA"/>
        </w:rPr>
        <w:t>3.完善平台经济相关法律法规。</w:t>
      </w:r>
      <w:r>
        <w:rPr>
          <w:rFonts w:hint="eastAsia" w:ascii="宋体" w:hAnsi="宋体" w:eastAsia="宋体" w:cs="宋体"/>
          <w:i w:val="0"/>
          <w:iCs w:val="0"/>
          <w:caps w:val="0"/>
          <w:color w:val="auto"/>
          <w:spacing w:val="0"/>
          <w:sz w:val="24"/>
          <w:szCs w:val="24"/>
          <w:shd w:val="clear" w:fill="FFFFFF"/>
        </w:rPr>
        <w:t>及时推动修订不适应平台经济发展的相关法律法规与政策规定，加快破除制约平台经济发展的体制机制障碍。涉及金融领域的互联网平台，其金融业务的市场准入管理和事中事后监管，按照法律法规和有关规定执行。设立金融机构、从事金融活动、提供金融信息中介和交易撮合服务，必须依法接受准入管理。</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400" w:lineRule="exact"/>
        <w:ind w:left="420" w:leftChars="0" w:right="0" w:rightChars="0"/>
        <w:jc w:val="both"/>
        <w:textAlignment w:val="auto"/>
        <w:rPr>
          <w:rFonts w:hint="eastAsia" w:ascii="黑体" w:hAnsi="黑体" w:eastAsia="黑体" w:cs="黑体"/>
          <w:b w:val="0"/>
          <w:bCs w:val="0"/>
          <w:i w:val="0"/>
          <w:iCs w:val="0"/>
          <w:caps w:val="0"/>
          <w:color w:val="auto"/>
          <w:spacing w:val="0"/>
          <w:sz w:val="24"/>
          <w:szCs w:val="24"/>
          <w:shd w:val="clear" w:fill="FFFFFF"/>
          <w:lang w:val="en-US" w:eastAsia="zh-CN"/>
        </w:rPr>
      </w:pPr>
      <w:r>
        <w:rPr>
          <w:rFonts w:hint="eastAsia" w:ascii="黑体" w:hAnsi="黑体" w:eastAsia="黑体" w:cs="黑体"/>
          <w:b w:val="0"/>
          <w:bCs w:val="0"/>
          <w:i w:val="0"/>
          <w:iCs w:val="0"/>
          <w:caps w:val="0"/>
          <w:color w:val="auto"/>
          <w:spacing w:val="0"/>
          <w:sz w:val="24"/>
          <w:szCs w:val="24"/>
          <w:shd w:val="clear" w:fill="FFFFFF"/>
          <w:lang w:val="en-US" w:eastAsia="zh-CN"/>
        </w:rPr>
        <w:t>六、加强网络基础设施建设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楷体_GB2312" w:hAnsi="楷体_GB2312" w:eastAsia="楷体_GB2312" w:cs="楷体_GB2312"/>
          <w:color w:val="auto"/>
          <w:kern w:val="2"/>
          <w:sz w:val="24"/>
          <w:szCs w:val="24"/>
          <w:lang w:val="en-US" w:eastAsia="zh-CN" w:bidi="ar-SA"/>
        </w:rPr>
        <w:t>1.加强新型信息基础设施建设。</w:t>
      </w:r>
      <w:r>
        <w:rPr>
          <w:rFonts w:hint="eastAsia" w:asciiTheme="minorEastAsia" w:hAnsiTheme="minorEastAsia" w:eastAsiaTheme="minorEastAsia" w:cstheme="minorEastAsia"/>
          <w:color w:val="auto"/>
          <w:sz w:val="24"/>
          <w:szCs w:val="24"/>
          <w:lang w:val="en-US" w:eastAsia="zh-CN"/>
        </w:rPr>
        <w:t>加快</w:t>
      </w:r>
      <w:r>
        <w:rPr>
          <w:rFonts w:hint="default" w:ascii="Times New Roman" w:hAnsi="Times New Roman" w:cs="Times New Roman" w:eastAsiaTheme="minorEastAsia"/>
          <w:color w:val="auto"/>
          <w:sz w:val="24"/>
          <w:szCs w:val="24"/>
          <w:lang w:val="en-US" w:eastAsia="zh-CN"/>
        </w:rPr>
        <w:t>5G</w:t>
      </w:r>
      <w:r>
        <w:rPr>
          <w:rFonts w:hint="eastAsia" w:asciiTheme="minorEastAsia" w:hAnsiTheme="minorEastAsia" w:eastAsiaTheme="minorEastAsia" w:cstheme="minorEastAsia"/>
          <w:color w:val="auto"/>
          <w:sz w:val="24"/>
          <w:szCs w:val="24"/>
          <w:lang w:val="en-US" w:eastAsia="zh-CN"/>
        </w:rPr>
        <w:t>基站建设，优化提升网络性能和速率，推进下一代互联网、广播电视网、物联网建设，进一步降低中小企业宽带平均资费水平。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楷体_GB2312" w:hAnsi="楷体_GB2312" w:eastAsia="楷体_GB2312" w:cs="楷体_GB2312"/>
          <w:color w:val="auto"/>
          <w:kern w:val="2"/>
          <w:sz w:val="24"/>
          <w:szCs w:val="24"/>
          <w:lang w:val="en-US" w:eastAsia="zh-CN" w:bidi="ar-SA"/>
        </w:rPr>
        <w:t>2.强化平台网络安全保障能力。</w:t>
      </w:r>
      <w:r>
        <w:rPr>
          <w:rFonts w:hint="eastAsia" w:asciiTheme="minorEastAsia" w:hAnsiTheme="minorEastAsia" w:eastAsiaTheme="minorEastAsia" w:cstheme="minorEastAsia"/>
          <w:color w:val="auto"/>
          <w:sz w:val="24"/>
          <w:szCs w:val="24"/>
          <w:lang w:val="en-US" w:eastAsia="zh-CN"/>
        </w:rPr>
        <w:t>监督指导各类互联网平台企业落实网络安全主体责任，建立健全以互联网备案、网络实名、作息管理、日志留存、数据保护、安全防护为重点的安全管理制度和技术保护措施，制定网络数据安全标准，确保平台的终统安全、信息安全、数据安全。常态化开展网络安全监测、预警、通报、处置工作。落实平台企业数据安全责任，规范数据处理活动，保障数据安全，维护用数据权益及隐私权，依法严厉打击泄露和滥用用户作息等损害消费者权益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240" w:lineRule="auto"/>
        <w:ind w:left="0" w:right="0" w:firstLine="420"/>
        <w:jc w:val="both"/>
        <w:textAlignment w:val="auto"/>
        <w:rPr>
          <w:rFonts w:hint="eastAsia" w:asciiTheme="minorEastAsia" w:hAnsiTheme="minorEastAsia" w:eastAsiaTheme="minorEastAsia" w:cstheme="minorEastAsia"/>
          <w:color w:val="auto"/>
          <w:sz w:val="24"/>
          <w:szCs w:val="24"/>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240" w:lineRule="auto"/>
        <w:ind w:left="0" w:right="0" w:firstLine="420"/>
        <w:jc w:val="both"/>
        <w:textAlignment w:val="auto"/>
        <w:rPr>
          <w:rFonts w:hint="eastAsia" w:asciiTheme="minorEastAsia" w:hAnsiTheme="minorEastAsia" w:eastAsiaTheme="minorEastAsia" w:cstheme="minorEastAsia"/>
          <w:color w:val="auto"/>
          <w:sz w:val="24"/>
          <w:szCs w:val="24"/>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240" w:lineRule="auto"/>
        <w:ind w:right="0"/>
        <w:jc w:val="both"/>
        <w:textAlignment w:val="auto"/>
        <w:rPr>
          <w:rFonts w:hint="eastAsia" w:asciiTheme="minorEastAsia" w:hAnsiTheme="minorEastAsia" w:eastAsiaTheme="minorEastAsia" w:cstheme="minorEastAsia"/>
          <w:color w:val="auto"/>
          <w:sz w:val="24"/>
          <w:szCs w:val="24"/>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240" w:lineRule="auto"/>
        <w:ind w:left="0" w:right="0" w:firstLine="420"/>
        <w:jc w:val="both"/>
        <w:textAlignment w:val="auto"/>
        <w:rPr>
          <w:rFonts w:hint="eastAsia" w:asciiTheme="minorEastAsia" w:hAnsiTheme="minorEastAsia" w:eastAsiaTheme="minorEastAsia" w:cstheme="minorEastAsia"/>
          <w:color w:val="auto"/>
          <w:sz w:val="24"/>
          <w:szCs w:val="24"/>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240" w:lineRule="auto"/>
        <w:ind w:left="0" w:right="0" w:firstLine="420"/>
        <w:jc w:val="both"/>
        <w:textAlignment w:val="auto"/>
        <w:rPr>
          <w:rFonts w:hint="eastAsia" w:asciiTheme="minorEastAsia" w:hAnsiTheme="minorEastAsia" w:eastAsiaTheme="minorEastAsia" w:cstheme="minorEastAsia"/>
          <w:color w:val="auto"/>
          <w:sz w:val="24"/>
          <w:szCs w:val="24"/>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bidi w:val="0"/>
        <w:adjustRightInd/>
        <w:snapToGrid/>
        <w:spacing w:before="0" w:beforeAutospacing="0" w:after="0" w:afterAutospacing="0" w:line="240" w:lineRule="auto"/>
        <w:ind w:left="0" w:right="0" w:firstLine="420"/>
        <w:jc w:val="both"/>
        <w:textAlignment w:val="auto"/>
        <w:rPr>
          <w:rFonts w:hint="eastAsia" w:asciiTheme="minorEastAsia" w:hAnsiTheme="minorEastAsia" w:eastAsiaTheme="minorEastAsia" w:cstheme="minorEastAsia"/>
          <w:color w:val="auto"/>
          <w:sz w:val="24"/>
          <w:szCs w:val="24"/>
          <w:lang w:val="en-US" w:eastAsia="zh-CN"/>
        </w:rPr>
      </w:pPr>
    </w:p>
    <w:p>
      <w:pPr>
        <w:topLinePunct/>
        <w:spacing w:line="240" w:lineRule="auto"/>
        <w:rPr>
          <w:rFonts w:eastAsia="黑体"/>
          <w:color w:val="auto"/>
          <w:sz w:val="21"/>
          <w:szCs w:val="21"/>
        </w:rPr>
      </w:pPr>
      <w:r>
        <w:rPr>
          <w:rFonts w:eastAsia="长城楷体"/>
          <w:color w:val="auto"/>
          <w:sz w:val="21"/>
          <w:szCs w:val="21"/>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201930</wp:posOffset>
                </wp:positionV>
                <wp:extent cx="5959475" cy="0"/>
                <wp:effectExtent l="0" t="19050" r="3175" b="19050"/>
                <wp:wrapNone/>
                <wp:docPr id="2" name="直线 2"/>
                <wp:cNvGraphicFramePr/>
                <a:graphic xmlns:a="http://schemas.openxmlformats.org/drawingml/2006/main">
                  <a:graphicData uri="http://schemas.microsoft.com/office/word/2010/wordprocessingShape">
                    <wps:wsp>
                      <wps:cNvCnPr/>
                      <wps:spPr>
                        <a:xfrm>
                          <a:off x="0" y="0"/>
                          <a:ext cx="5959475" cy="0"/>
                        </a:xfrm>
                        <a:prstGeom prst="line">
                          <a:avLst/>
                        </a:prstGeom>
                        <a:ln w="38100" cap="flat" cmpd="dbl">
                          <a:solidFill>
                            <a:srgbClr val="333333"/>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3.95pt;margin-top:15.9pt;height:0pt;width:469.25pt;z-index:251659264;mso-width-relative:page;mso-height-relative:page;" filled="f" stroked="t" coordsize="21600,21600" o:gfxdata="UEsDBAoAAAAAAIdO4kAAAAAAAAAAAAAAAAAEAAAAZHJzL1BLAwQUAAAACACHTuJAHoh77NYAAAAI&#10;AQAADwAAAGRycy9kb3ducmV2LnhtbE2PwU7DMBBE70j8g7VI3Fo7RKQ0xKlQJeCCkCjl7sTbxMFe&#10;R7Hbhr/HiAMcd2Y0+6bazM6yE07BeJKQLQUwpNZrQ52E/fvj4g5YiIq0sp5QwhcG2NSXF5UqtT/T&#10;G552sWOphEKpJPQxjiXnoe3RqbD0I1LyDn5yKqZz6rie1DmVO8tvhCi4U4bSh16NuO2x/dwdnQQ3&#10;mKf8+WX7YIZVs59fDx/FcGulvL7KxD2wiHP8C8MPfkKHOjE1/kg6MCthsVqnpIQ8SwuSv85FAaz5&#10;FXhd8f8D6m9QSwMEFAAAAAgAh07iQHtp2p7wAQAA6gMAAA4AAABkcnMvZTJvRG9jLnhtbK1TS3IT&#10;MRDdU8UdVNrjsR0MyZTHWcSEDQWuChygLWk8qtKv1LLHPgvXYMWG4+QatDQTE8LGC2ahaalbr/u9&#10;bi1vj9awg4qovWv4bDLlTDnhpXa7hn/7ev/mmjNM4CQY71TDTwr57er1q2UfajX3nTdSRUYgDus+&#10;NLxLKdRVhaJTFnDig3LkbH20kGgbd5WM0BO6NdV8On1X9T7KEL1QiHS6Hpx8RIyXAPq21UKtvdhb&#10;5dKAGpWBRJSw0wH5qlTbtkqkL22LKjHTcGKaykpJyN7mtVotod5FCJ0WYwlwSQkvOFnQjpKeodaQ&#10;gO2j/gfKahE9+jZNhLfVQKQoQixm0xfaPHQQVOFCUmM4i47/D1Z8Pmwi07Lhc84cWGr44/cfjz9/&#10;sXnWpg9YU8id28Rxh2ETM9FjG23+EwV2LHqeznqqY2KCDhc3i5u37xeciSdf9ediiJg+Km9ZNhpu&#10;tMtUoYbDJ0yUjEKfQvKxcaxv+NX1bEqtE0CD11LDybSBipdbUy6jN1rea2PyFYy77Z2J7ADU/Kvy&#10;ZU4E/FdYzrIG7Ia44hrGolMgPzjJ0imQLI5eA881WCU5M4oeT7YIEOoE2lwSSamNyxdUGc2RaBZ5&#10;kDVbWy9P1JJ9iHrXkTCzUnP20AiU6sdxzTP2fE/28ye6+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eiHvs1gAAAAgBAAAPAAAAAAAAAAEAIAAAACIAAABkcnMvZG93bnJldi54bWxQSwECFAAUAAAA&#10;CACHTuJAe2nanvABAADqAwAADgAAAAAAAAABACAAAAAlAQAAZHJzL2Uyb0RvYy54bWxQSwUGAAAA&#10;AAYABgBZAQAAhwUAAAAA&#10;">
                <v:fill on="f" focussize="0,0"/>
                <v:stroke weight="3pt" color="#333333" linestyle="thinThin" joinstyle="round"/>
                <v:imagedata o:title=""/>
                <o:lock v:ext="edit" aspectratio="f"/>
              </v:line>
            </w:pict>
          </mc:Fallback>
        </mc:AlternateContent>
      </w:r>
    </w:p>
    <w:p>
      <w:pPr>
        <w:topLinePunct/>
        <w:spacing w:line="420" w:lineRule="exact"/>
        <w:rPr>
          <w:rFonts w:eastAsia="长城楷体"/>
          <w:color w:val="auto"/>
          <w:sz w:val="28"/>
        </w:rPr>
      </w:pPr>
      <w:r>
        <w:rPr>
          <w:rFonts w:eastAsia="黑体"/>
          <w:color w:val="auto"/>
          <w:sz w:val="28"/>
        </w:rPr>
        <w:t>业务指导</w:t>
      </w:r>
      <w:r>
        <w:rPr>
          <w:rFonts w:eastAsia="长城楷体"/>
          <w:color w:val="auto"/>
          <w:sz w:val="28"/>
        </w:rPr>
        <w:t>：</w:t>
      </w:r>
      <w:r>
        <w:rPr>
          <w:rFonts w:hint="eastAsia" w:ascii="楷体" w:hAnsi="楷体" w:eastAsia="楷体" w:cs="楷体"/>
          <w:color w:val="auto"/>
          <w:sz w:val="28"/>
        </w:rPr>
        <w:t>于京东</w:t>
      </w:r>
      <w:r>
        <w:rPr>
          <w:rFonts w:hint="eastAsia" w:eastAsia="楷体_GB2312"/>
          <w:color w:val="auto"/>
          <w:sz w:val="28"/>
        </w:rPr>
        <w:t xml:space="preserve"> </w:t>
      </w:r>
      <w:r>
        <w:rPr>
          <w:rFonts w:eastAsia="长城楷体"/>
          <w:color w:val="auto"/>
          <w:sz w:val="28"/>
        </w:rPr>
        <w:t xml:space="preserve">   </w:t>
      </w:r>
      <w:r>
        <w:rPr>
          <w:rFonts w:hint="eastAsia" w:eastAsia="长城楷体"/>
          <w:color w:val="auto"/>
          <w:sz w:val="28"/>
        </w:rPr>
        <w:t xml:space="preserve">         </w:t>
      </w:r>
      <w:r>
        <w:rPr>
          <w:rFonts w:eastAsia="黑体"/>
          <w:color w:val="auto"/>
          <w:sz w:val="28"/>
        </w:rPr>
        <w:t>地    址</w:t>
      </w:r>
      <w:r>
        <w:rPr>
          <w:rFonts w:eastAsia="长城楷体"/>
          <w:color w:val="auto"/>
          <w:sz w:val="28"/>
        </w:rPr>
        <w:t>：</w:t>
      </w:r>
      <w:r>
        <w:rPr>
          <w:rFonts w:hint="eastAsia" w:ascii="楷体" w:hAnsi="楷体" w:eastAsia="楷体" w:cs="楷体"/>
          <w:color w:val="auto"/>
          <w:sz w:val="28"/>
        </w:rPr>
        <w:t>沈阳市皇姑区北陵大街</w:t>
      </w:r>
      <w:r>
        <w:rPr>
          <w:rFonts w:hint="default" w:ascii="Times New Roman" w:hAnsi="Times New Roman" w:eastAsia="楷体" w:cs="Times New Roman"/>
          <w:color w:val="auto"/>
          <w:sz w:val="28"/>
        </w:rPr>
        <w:t>45-13</w:t>
      </w:r>
      <w:r>
        <w:rPr>
          <w:rFonts w:ascii="Times New Roman" w:eastAsia="楷体_GB2312"/>
          <w:color w:val="auto"/>
          <w:sz w:val="28"/>
        </w:rPr>
        <w:t>号</w:t>
      </w:r>
    </w:p>
    <w:p>
      <w:pPr>
        <w:topLinePunct/>
        <w:spacing w:line="420" w:lineRule="exact"/>
        <w:rPr>
          <w:rFonts w:ascii="Times New Roman" w:hAnsi="Times New Roman" w:eastAsia="楷体_GB2312"/>
          <w:color w:val="auto"/>
          <w:sz w:val="28"/>
        </w:rPr>
      </w:pPr>
      <w:r>
        <w:rPr>
          <w:rFonts w:eastAsia="黑体"/>
          <w:color w:val="auto"/>
          <w:sz w:val="28"/>
        </w:rPr>
        <w:t>策　　划</w:t>
      </w:r>
      <w:r>
        <w:rPr>
          <w:rFonts w:eastAsia="长城楷体"/>
          <w:color w:val="auto"/>
          <w:sz w:val="28"/>
        </w:rPr>
        <w:t>：</w:t>
      </w:r>
      <w:r>
        <w:rPr>
          <w:rFonts w:hint="eastAsia" w:eastAsia="楷体_GB2312"/>
          <w:color w:val="auto"/>
          <w:sz w:val="28"/>
        </w:rPr>
        <w:t>张  季</w:t>
      </w:r>
      <w:r>
        <w:rPr>
          <w:rFonts w:eastAsia="楷体_GB2312"/>
          <w:color w:val="auto"/>
          <w:sz w:val="28"/>
        </w:rPr>
        <w:t xml:space="preserve">  </w:t>
      </w:r>
      <w:r>
        <w:rPr>
          <w:rFonts w:eastAsia="长城楷体"/>
          <w:color w:val="auto"/>
          <w:sz w:val="28"/>
        </w:rPr>
        <w:t xml:space="preserve">           </w:t>
      </w:r>
      <w:r>
        <w:rPr>
          <w:rFonts w:eastAsia="黑体"/>
          <w:color w:val="auto"/>
          <w:sz w:val="28"/>
        </w:rPr>
        <w:t>邮    编</w:t>
      </w:r>
      <w:r>
        <w:rPr>
          <w:rFonts w:eastAsia="长城楷体"/>
          <w:color w:val="auto"/>
          <w:sz w:val="28"/>
        </w:rPr>
        <w:t>：</w:t>
      </w:r>
      <w:r>
        <w:rPr>
          <w:rFonts w:ascii="Times New Roman" w:hAnsi="Times New Roman" w:eastAsia="楷体_GB2312"/>
          <w:color w:val="auto"/>
          <w:sz w:val="28"/>
        </w:rPr>
        <w:t>1100</w:t>
      </w:r>
      <w:r>
        <w:rPr>
          <w:rFonts w:hint="eastAsia" w:ascii="Times New Roman" w:hAnsi="Times New Roman" w:eastAsia="楷体_GB2312"/>
          <w:color w:val="auto"/>
          <w:sz w:val="28"/>
        </w:rPr>
        <w:t>32</w:t>
      </w:r>
    </w:p>
    <w:p>
      <w:pPr>
        <w:topLinePunct/>
        <w:spacing w:line="420" w:lineRule="exact"/>
        <w:rPr>
          <w:rFonts w:ascii="Times New Roman" w:eastAsia="楷体_GB2312" w:cs="Times New Roman" w:hAnsiTheme="minorEastAsia"/>
          <w:color w:val="auto"/>
        </w:rPr>
      </w:pPr>
      <w:r>
        <w:rPr>
          <w:rFonts w:eastAsia="黑体"/>
          <w:color w:val="auto"/>
          <w:sz w:val="28"/>
        </w:rPr>
        <w:t>采    编</w:t>
      </w:r>
      <w:r>
        <w:rPr>
          <w:rFonts w:eastAsia="长城楷体"/>
          <w:color w:val="auto"/>
          <w:sz w:val="28"/>
        </w:rPr>
        <w:t>：</w:t>
      </w:r>
      <w:r>
        <w:rPr>
          <w:rFonts w:hint="eastAsia" w:eastAsia="楷体_GB2312"/>
          <w:color w:val="auto"/>
          <w:sz w:val="28"/>
        </w:rPr>
        <w:t>王东伟</w:t>
      </w:r>
      <w:r>
        <w:rPr>
          <w:rFonts w:eastAsia="楷体_GB2312"/>
          <w:color w:val="auto"/>
          <w:sz w:val="28"/>
        </w:rPr>
        <w:t xml:space="preserve"> </w:t>
      </w:r>
      <w:r>
        <w:rPr>
          <w:rFonts w:eastAsia="长城楷体"/>
          <w:color w:val="auto"/>
          <w:sz w:val="28"/>
        </w:rPr>
        <w:t xml:space="preserve">            </w:t>
      </w:r>
      <w:r>
        <w:rPr>
          <w:rFonts w:eastAsia="黑体"/>
          <w:color w:val="auto"/>
          <w:sz w:val="28"/>
        </w:rPr>
        <w:t>电    话</w:t>
      </w:r>
      <w:r>
        <w:rPr>
          <w:rFonts w:eastAsia="长城楷体"/>
          <w:color w:val="auto"/>
          <w:sz w:val="28"/>
        </w:rPr>
        <w:t>：</w:t>
      </w:r>
      <w:r>
        <w:rPr>
          <w:rFonts w:ascii="Times New Roman" w:hAnsi="Times New Roman" w:eastAsia="楷体_GB2312"/>
          <w:color w:val="auto"/>
          <w:sz w:val="28"/>
        </w:rPr>
        <w:t>(024)22</w:t>
      </w:r>
      <w:r>
        <w:rPr>
          <w:rFonts w:hint="eastAsia" w:ascii="Times New Roman" w:hAnsi="Times New Roman" w:eastAsia="楷体_GB2312"/>
          <w:color w:val="auto"/>
          <w:sz w:val="28"/>
        </w:rPr>
        <w:t>82</w:t>
      </w:r>
      <w:bookmarkStart w:id="1" w:name="_GoBack"/>
      <w:bookmarkEnd w:id="1"/>
      <w:r>
        <w:rPr>
          <w:rFonts w:hint="eastAsia" w:ascii="Times New Roman" w:hAnsi="Times New Roman" w:eastAsia="楷体_GB2312"/>
          <w:color w:val="auto"/>
          <w:sz w:val="28"/>
        </w:rPr>
        <w:t>6560</w:t>
      </w:r>
    </w:p>
    <w:sectPr>
      <w:footerReference r:id="rId5" w:type="default"/>
      <w:pgSz w:w="11906" w:h="16838"/>
      <w:pgMar w:top="1134" w:right="1304" w:bottom="1134" w:left="1304" w:header="851" w:footer="992" w:gutter="0"/>
      <w:pgBorders>
        <w:top w:val="none" w:sz="0" w:space="0"/>
        <w:left w:val="none" w:sz="0" w:space="0"/>
        <w:bottom w:val="none" w:sz="0" w:space="0"/>
        <w:right w:val="none" w:sz="0" w:space="0"/>
      </w:pgBorders>
      <w:pgNumType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Yg2gj">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HYb1gj">
    <w:altName w:val="方正舒体"/>
    <w:panose1 w:val="00000000000000000000"/>
    <w:charset w:val="86"/>
    <w:family w:val="auto"/>
    <w:pitch w:val="default"/>
    <w:sig w:usb0="00000000" w:usb1="00000000" w:usb2="00000010" w:usb3="00000000" w:csb0="00040000" w:csb1="00000000"/>
  </w:font>
  <w:font w:name="长城楷体">
    <w:altName w:val="宋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光综艺_CNKI">
    <w:panose1 w:val="02000500000000000000"/>
    <w:charset w:val="86"/>
    <w:family w:val="auto"/>
    <w:pitch w:val="default"/>
    <w:sig w:usb0="A00002BF" w:usb1="18CF7CFA" w:usb2="00000016" w:usb3="00000000" w:csb0="0004000F" w:csb1="00000000"/>
  </w:font>
  <w:font w:name="华光中圆_CNKI">
    <w:panose1 w:val="02000500000000000000"/>
    <w:charset w:val="86"/>
    <w:family w:val="auto"/>
    <w:pitch w:val="default"/>
    <w:sig w:usb0="A00002BF" w:usb1="18CF7CFA" w:usb2="00000016" w:usb3="00000000" w:csb0="0004000F" w:csb1="00000000"/>
  </w:font>
  <w:font w:name="华光姚体_CNKI">
    <w:panose1 w:val="02000500000000000000"/>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8CB5DE"/>
    <w:multiLevelType w:val="singleLevel"/>
    <w:tmpl w:val="D58CB5D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hMzkwNGM2Mjk1OWRlNzQ0YjhjMmNhZDVlMjNmMWMifQ=="/>
  </w:docVars>
  <w:rsids>
    <w:rsidRoot w:val="001F36A0"/>
    <w:rsid w:val="00002255"/>
    <w:rsid w:val="000032E7"/>
    <w:rsid w:val="00003797"/>
    <w:rsid w:val="00006D7D"/>
    <w:rsid w:val="0001140F"/>
    <w:rsid w:val="000129C2"/>
    <w:rsid w:val="000140CF"/>
    <w:rsid w:val="00014C58"/>
    <w:rsid w:val="00020AC9"/>
    <w:rsid w:val="000213E6"/>
    <w:rsid w:val="000258D8"/>
    <w:rsid w:val="00027AD7"/>
    <w:rsid w:val="00027C5F"/>
    <w:rsid w:val="0003094B"/>
    <w:rsid w:val="00030ADF"/>
    <w:rsid w:val="00030BCF"/>
    <w:rsid w:val="000333E0"/>
    <w:rsid w:val="000358E1"/>
    <w:rsid w:val="0003776A"/>
    <w:rsid w:val="000421D2"/>
    <w:rsid w:val="0004519A"/>
    <w:rsid w:val="00045E91"/>
    <w:rsid w:val="00047571"/>
    <w:rsid w:val="0005142F"/>
    <w:rsid w:val="00054E33"/>
    <w:rsid w:val="00061378"/>
    <w:rsid w:val="00061740"/>
    <w:rsid w:val="000618A3"/>
    <w:rsid w:val="00061D98"/>
    <w:rsid w:val="00063816"/>
    <w:rsid w:val="000649BC"/>
    <w:rsid w:val="00072BFF"/>
    <w:rsid w:val="00073B94"/>
    <w:rsid w:val="00077BB5"/>
    <w:rsid w:val="000803B6"/>
    <w:rsid w:val="00080AD6"/>
    <w:rsid w:val="00082177"/>
    <w:rsid w:val="00082530"/>
    <w:rsid w:val="00082AA6"/>
    <w:rsid w:val="00084281"/>
    <w:rsid w:val="000851C4"/>
    <w:rsid w:val="00086806"/>
    <w:rsid w:val="00086B61"/>
    <w:rsid w:val="00090C6F"/>
    <w:rsid w:val="00092382"/>
    <w:rsid w:val="00092953"/>
    <w:rsid w:val="000941E9"/>
    <w:rsid w:val="00096BCB"/>
    <w:rsid w:val="0009723E"/>
    <w:rsid w:val="000A15F8"/>
    <w:rsid w:val="000A1E2E"/>
    <w:rsid w:val="000A21DD"/>
    <w:rsid w:val="000A32F1"/>
    <w:rsid w:val="000A4A04"/>
    <w:rsid w:val="000A54FE"/>
    <w:rsid w:val="000A65BD"/>
    <w:rsid w:val="000A6ACF"/>
    <w:rsid w:val="000B0EF6"/>
    <w:rsid w:val="000B1F37"/>
    <w:rsid w:val="000B32C7"/>
    <w:rsid w:val="000B49E9"/>
    <w:rsid w:val="000B5725"/>
    <w:rsid w:val="000B6998"/>
    <w:rsid w:val="000B6D75"/>
    <w:rsid w:val="000B753E"/>
    <w:rsid w:val="000B7AB5"/>
    <w:rsid w:val="000C1627"/>
    <w:rsid w:val="000C3922"/>
    <w:rsid w:val="000C3B82"/>
    <w:rsid w:val="000C471D"/>
    <w:rsid w:val="000C4B6B"/>
    <w:rsid w:val="000C4EB0"/>
    <w:rsid w:val="000C6D98"/>
    <w:rsid w:val="000C7955"/>
    <w:rsid w:val="000C7BE6"/>
    <w:rsid w:val="000D1068"/>
    <w:rsid w:val="000D1C57"/>
    <w:rsid w:val="000D2B8B"/>
    <w:rsid w:val="000D3B1F"/>
    <w:rsid w:val="000D6E60"/>
    <w:rsid w:val="000E1620"/>
    <w:rsid w:val="000E2054"/>
    <w:rsid w:val="000E2108"/>
    <w:rsid w:val="000E341D"/>
    <w:rsid w:val="000E47B0"/>
    <w:rsid w:val="000E4B52"/>
    <w:rsid w:val="000E57AC"/>
    <w:rsid w:val="000E7CCB"/>
    <w:rsid w:val="000F2A96"/>
    <w:rsid w:val="000F2BFD"/>
    <w:rsid w:val="000F3370"/>
    <w:rsid w:val="000F561B"/>
    <w:rsid w:val="0010061E"/>
    <w:rsid w:val="001011F7"/>
    <w:rsid w:val="0010208E"/>
    <w:rsid w:val="00103A15"/>
    <w:rsid w:val="00104E37"/>
    <w:rsid w:val="00105AB2"/>
    <w:rsid w:val="00106A65"/>
    <w:rsid w:val="0010724F"/>
    <w:rsid w:val="00107FA9"/>
    <w:rsid w:val="00110306"/>
    <w:rsid w:val="0011062D"/>
    <w:rsid w:val="00111966"/>
    <w:rsid w:val="00111988"/>
    <w:rsid w:val="001146EC"/>
    <w:rsid w:val="00116906"/>
    <w:rsid w:val="001217C1"/>
    <w:rsid w:val="00121BAD"/>
    <w:rsid w:val="00121C06"/>
    <w:rsid w:val="00122602"/>
    <w:rsid w:val="00123373"/>
    <w:rsid w:val="00123F08"/>
    <w:rsid w:val="001257E9"/>
    <w:rsid w:val="00130904"/>
    <w:rsid w:val="001314AF"/>
    <w:rsid w:val="00131CE0"/>
    <w:rsid w:val="001324C1"/>
    <w:rsid w:val="001331BA"/>
    <w:rsid w:val="0013496A"/>
    <w:rsid w:val="00135617"/>
    <w:rsid w:val="00136A2E"/>
    <w:rsid w:val="00136F59"/>
    <w:rsid w:val="0013746E"/>
    <w:rsid w:val="00137522"/>
    <w:rsid w:val="00140CC3"/>
    <w:rsid w:val="00141A9A"/>
    <w:rsid w:val="0014294E"/>
    <w:rsid w:val="001437EF"/>
    <w:rsid w:val="00144D74"/>
    <w:rsid w:val="0014618A"/>
    <w:rsid w:val="00152D4F"/>
    <w:rsid w:val="00153066"/>
    <w:rsid w:val="00154A6A"/>
    <w:rsid w:val="00156625"/>
    <w:rsid w:val="00156D26"/>
    <w:rsid w:val="0016159B"/>
    <w:rsid w:val="00162D4A"/>
    <w:rsid w:val="00162D9F"/>
    <w:rsid w:val="00163B1C"/>
    <w:rsid w:val="00167149"/>
    <w:rsid w:val="001705EF"/>
    <w:rsid w:val="001723B9"/>
    <w:rsid w:val="001731EC"/>
    <w:rsid w:val="0017537F"/>
    <w:rsid w:val="0017592D"/>
    <w:rsid w:val="00176D0A"/>
    <w:rsid w:val="00181042"/>
    <w:rsid w:val="00181147"/>
    <w:rsid w:val="00182647"/>
    <w:rsid w:val="00182D0B"/>
    <w:rsid w:val="00183262"/>
    <w:rsid w:val="001836CC"/>
    <w:rsid w:val="0018465C"/>
    <w:rsid w:val="00186FD4"/>
    <w:rsid w:val="00193CDB"/>
    <w:rsid w:val="00194732"/>
    <w:rsid w:val="00195107"/>
    <w:rsid w:val="001955DF"/>
    <w:rsid w:val="001959E6"/>
    <w:rsid w:val="00195FF4"/>
    <w:rsid w:val="0019683F"/>
    <w:rsid w:val="00197D16"/>
    <w:rsid w:val="001A25CD"/>
    <w:rsid w:val="001A356E"/>
    <w:rsid w:val="001A3F1A"/>
    <w:rsid w:val="001B089F"/>
    <w:rsid w:val="001B0C37"/>
    <w:rsid w:val="001B2324"/>
    <w:rsid w:val="001B2C13"/>
    <w:rsid w:val="001B3529"/>
    <w:rsid w:val="001B3AC9"/>
    <w:rsid w:val="001B6737"/>
    <w:rsid w:val="001B6856"/>
    <w:rsid w:val="001C19AA"/>
    <w:rsid w:val="001C25EF"/>
    <w:rsid w:val="001C2F5A"/>
    <w:rsid w:val="001C4723"/>
    <w:rsid w:val="001C5C7F"/>
    <w:rsid w:val="001C6B4A"/>
    <w:rsid w:val="001C7162"/>
    <w:rsid w:val="001C7D53"/>
    <w:rsid w:val="001D0474"/>
    <w:rsid w:val="001D1FA1"/>
    <w:rsid w:val="001D38E7"/>
    <w:rsid w:val="001D6074"/>
    <w:rsid w:val="001D68B1"/>
    <w:rsid w:val="001D6C24"/>
    <w:rsid w:val="001D6F30"/>
    <w:rsid w:val="001E231C"/>
    <w:rsid w:val="001E2DEA"/>
    <w:rsid w:val="001E597C"/>
    <w:rsid w:val="001F3105"/>
    <w:rsid w:val="001F36A0"/>
    <w:rsid w:val="001F63C8"/>
    <w:rsid w:val="001F7074"/>
    <w:rsid w:val="001F7975"/>
    <w:rsid w:val="002006BA"/>
    <w:rsid w:val="00200896"/>
    <w:rsid w:val="00202821"/>
    <w:rsid w:val="0020506B"/>
    <w:rsid w:val="00205666"/>
    <w:rsid w:val="002058AF"/>
    <w:rsid w:val="00205A82"/>
    <w:rsid w:val="00210C7B"/>
    <w:rsid w:val="00212A35"/>
    <w:rsid w:val="002137E4"/>
    <w:rsid w:val="00213FD9"/>
    <w:rsid w:val="00214497"/>
    <w:rsid w:val="00217A21"/>
    <w:rsid w:val="00217E8E"/>
    <w:rsid w:val="00220963"/>
    <w:rsid w:val="002215D4"/>
    <w:rsid w:val="002223C6"/>
    <w:rsid w:val="002227D3"/>
    <w:rsid w:val="00224BCE"/>
    <w:rsid w:val="00232816"/>
    <w:rsid w:val="002354A4"/>
    <w:rsid w:val="00235915"/>
    <w:rsid w:val="00236FA9"/>
    <w:rsid w:val="002375AE"/>
    <w:rsid w:val="0024031A"/>
    <w:rsid w:val="0024045B"/>
    <w:rsid w:val="002412A3"/>
    <w:rsid w:val="00241A19"/>
    <w:rsid w:val="00242517"/>
    <w:rsid w:val="00243A24"/>
    <w:rsid w:val="00243B34"/>
    <w:rsid w:val="0024460B"/>
    <w:rsid w:val="00245B07"/>
    <w:rsid w:val="0025023A"/>
    <w:rsid w:val="00252877"/>
    <w:rsid w:val="00254B65"/>
    <w:rsid w:val="0025562E"/>
    <w:rsid w:val="00256AE1"/>
    <w:rsid w:val="0026111F"/>
    <w:rsid w:val="002615E4"/>
    <w:rsid w:val="00261644"/>
    <w:rsid w:val="00261675"/>
    <w:rsid w:val="00262C91"/>
    <w:rsid w:val="00264648"/>
    <w:rsid w:val="00265BAF"/>
    <w:rsid w:val="00270DBD"/>
    <w:rsid w:val="00271767"/>
    <w:rsid w:val="002725E2"/>
    <w:rsid w:val="002729CC"/>
    <w:rsid w:val="00272AAF"/>
    <w:rsid w:val="0027539E"/>
    <w:rsid w:val="00277549"/>
    <w:rsid w:val="002806E2"/>
    <w:rsid w:val="002842DE"/>
    <w:rsid w:val="00284C58"/>
    <w:rsid w:val="00287C75"/>
    <w:rsid w:val="00290AE8"/>
    <w:rsid w:val="00292727"/>
    <w:rsid w:val="00295749"/>
    <w:rsid w:val="002959D7"/>
    <w:rsid w:val="00297C22"/>
    <w:rsid w:val="002A0461"/>
    <w:rsid w:val="002A0D55"/>
    <w:rsid w:val="002A114B"/>
    <w:rsid w:val="002A18F1"/>
    <w:rsid w:val="002A2326"/>
    <w:rsid w:val="002A2DB4"/>
    <w:rsid w:val="002A5197"/>
    <w:rsid w:val="002A7196"/>
    <w:rsid w:val="002B1807"/>
    <w:rsid w:val="002B4D09"/>
    <w:rsid w:val="002C0A8A"/>
    <w:rsid w:val="002C2E23"/>
    <w:rsid w:val="002C45BF"/>
    <w:rsid w:val="002C5CA0"/>
    <w:rsid w:val="002C610D"/>
    <w:rsid w:val="002C62E4"/>
    <w:rsid w:val="002D3115"/>
    <w:rsid w:val="002D5126"/>
    <w:rsid w:val="002D759A"/>
    <w:rsid w:val="002E2978"/>
    <w:rsid w:val="002E542A"/>
    <w:rsid w:val="002E5CCA"/>
    <w:rsid w:val="002E6224"/>
    <w:rsid w:val="002E6660"/>
    <w:rsid w:val="002F0B65"/>
    <w:rsid w:val="002F3503"/>
    <w:rsid w:val="002F41CC"/>
    <w:rsid w:val="002F6C55"/>
    <w:rsid w:val="002F70B2"/>
    <w:rsid w:val="00300B2A"/>
    <w:rsid w:val="003011CB"/>
    <w:rsid w:val="00301AD9"/>
    <w:rsid w:val="003045B7"/>
    <w:rsid w:val="00305959"/>
    <w:rsid w:val="003065F7"/>
    <w:rsid w:val="003130B7"/>
    <w:rsid w:val="00314B79"/>
    <w:rsid w:val="00315DC2"/>
    <w:rsid w:val="00315F48"/>
    <w:rsid w:val="003164DC"/>
    <w:rsid w:val="003202D1"/>
    <w:rsid w:val="00320CA2"/>
    <w:rsid w:val="003235A9"/>
    <w:rsid w:val="00325D21"/>
    <w:rsid w:val="0032688C"/>
    <w:rsid w:val="00330C90"/>
    <w:rsid w:val="003324E3"/>
    <w:rsid w:val="00332752"/>
    <w:rsid w:val="00333CA0"/>
    <w:rsid w:val="00334F44"/>
    <w:rsid w:val="003350C3"/>
    <w:rsid w:val="0033522D"/>
    <w:rsid w:val="003356CA"/>
    <w:rsid w:val="00335BD0"/>
    <w:rsid w:val="0033622A"/>
    <w:rsid w:val="00337EB9"/>
    <w:rsid w:val="003419E0"/>
    <w:rsid w:val="00345581"/>
    <w:rsid w:val="00347AF1"/>
    <w:rsid w:val="00350938"/>
    <w:rsid w:val="003509EB"/>
    <w:rsid w:val="00356F69"/>
    <w:rsid w:val="003574E0"/>
    <w:rsid w:val="0036088B"/>
    <w:rsid w:val="00360C47"/>
    <w:rsid w:val="00360CD4"/>
    <w:rsid w:val="003611B2"/>
    <w:rsid w:val="0036166F"/>
    <w:rsid w:val="00362933"/>
    <w:rsid w:val="00362A25"/>
    <w:rsid w:val="0036327E"/>
    <w:rsid w:val="0036335A"/>
    <w:rsid w:val="0036353B"/>
    <w:rsid w:val="0036572B"/>
    <w:rsid w:val="0036591D"/>
    <w:rsid w:val="00366FC1"/>
    <w:rsid w:val="003679E4"/>
    <w:rsid w:val="00367A93"/>
    <w:rsid w:val="00371D5E"/>
    <w:rsid w:val="0037514A"/>
    <w:rsid w:val="00376F66"/>
    <w:rsid w:val="00377F3F"/>
    <w:rsid w:val="003811A0"/>
    <w:rsid w:val="00381FAD"/>
    <w:rsid w:val="00384B3F"/>
    <w:rsid w:val="0038562D"/>
    <w:rsid w:val="00385870"/>
    <w:rsid w:val="003876FE"/>
    <w:rsid w:val="003906A9"/>
    <w:rsid w:val="0039161A"/>
    <w:rsid w:val="0039303A"/>
    <w:rsid w:val="00393A2A"/>
    <w:rsid w:val="00394D1E"/>
    <w:rsid w:val="003959AB"/>
    <w:rsid w:val="00396188"/>
    <w:rsid w:val="003A13EF"/>
    <w:rsid w:val="003A2F1C"/>
    <w:rsid w:val="003A38BA"/>
    <w:rsid w:val="003A473F"/>
    <w:rsid w:val="003A64F0"/>
    <w:rsid w:val="003A6884"/>
    <w:rsid w:val="003A6F2E"/>
    <w:rsid w:val="003B1501"/>
    <w:rsid w:val="003B1EC2"/>
    <w:rsid w:val="003B5073"/>
    <w:rsid w:val="003B520A"/>
    <w:rsid w:val="003B6273"/>
    <w:rsid w:val="003B6423"/>
    <w:rsid w:val="003C129A"/>
    <w:rsid w:val="003C3E35"/>
    <w:rsid w:val="003D0A88"/>
    <w:rsid w:val="003D2AE2"/>
    <w:rsid w:val="003D40B1"/>
    <w:rsid w:val="003D6B7A"/>
    <w:rsid w:val="003E0750"/>
    <w:rsid w:val="003E23DC"/>
    <w:rsid w:val="003E3AF0"/>
    <w:rsid w:val="003F14A9"/>
    <w:rsid w:val="003F49DF"/>
    <w:rsid w:val="003F52F7"/>
    <w:rsid w:val="003F6347"/>
    <w:rsid w:val="003F6795"/>
    <w:rsid w:val="00400101"/>
    <w:rsid w:val="00400D18"/>
    <w:rsid w:val="00403CD0"/>
    <w:rsid w:val="00404166"/>
    <w:rsid w:val="00404519"/>
    <w:rsid w:val="0040634C"/>
    <w:rsid w:val="00407286"/>
    <w:rsid w:val="004078C2"/>
    <w:rsid w:val="00407AD1"/>
    <w:rsid w:val="00407ADC"/>
    <w:rsid w:val="00410E83"/>
    <w:rsid w:val="004133D2"/>
    <w:rsid w:val="0041533D"/>
    <w:rsid w:val="0041681A"/>
    <w:rsid w:val="00420E83"/>
    <w:rsid w:val="004211D3"/>
    <w:rsid w:val="004324FE"/>
    <w:rsid w:val="00432697"/>
    <w:rsid w:val="00434A15"/>
    <w:rsid w:val="004409E4"/>
    <w:rsid w:val="0044598C"/>
    <w:rsid w:val="004467E9"/>
    <w:rsid w:val="004500E6"/>
    <w:rsid w:val="00450758"/>
    <w:rsid w:val="00452462"/>
    <w:rsid w:val="00455515"/>
    <w:rsid w:val="0045694F"/>
    <w:rsid w:val="00457EE3"/>
    <w:rsid w:val="00461277"/>
    <w:rsid w:val="00461F0E"/>
    <w:rsid w:val="00462436"/>
    <w:rsid w:val="004652EB"/>
    <w:rsid w:val="004661DD"/>
    <w:rsid w:val="0046668B"/>
    <w:rsid w:val="00466869"/>
    <w:rsid w:val="00467978"/>
    <w:rsid w:val="00470732"/>
    <w:rsid w:val="00471847"/>
    <w:rsid w:val="00473A3C"/>
    <w:rsid w:val="00475039"/>
    <w:rsid w:val="00476507"/>
    <w:rsid w:val="00480193"/>
    <w:rsid w:val="00481CA2"/>
    <w:rsid w:val="00481FAD"/>
    <w:rsid w:val="00484BD4"/>
    <w:rsid w:val="004851AD"/>
    <w:rsid w:val="00485F01"/>
    <w:rsid w:val="00486845"/>
    <w:rsid w:val="0049452D"/>
    <w:rsid w:val="00495290"/>
    <w:rsid w:val="00497520"/>
    <w:rsid w:val="004A0F70"/>
    <w:rsid w:val="004A2B15"/>
    <w:rsid w:val="004A2D71"/>
    <w:rsid w:val="004A31A4"/>
    <w:rsid w:val="004A389E"/>
    <w:rsid w:val="004A3D68"/>
    <w:rsid w:val="004A5601"/>
    <w:rsid w:val="004A5B16"/>
    <w:rsid w:val="004A67B1"/>
    <w:rsid w:val="004B2A8D"/>
    <w:rsid w:val="004B4632"/>
    <w:rsid w:val="004B531F"/>
    <w:rsid w:val="004B57AA"/>
    <w:rsid w:val="004B58AD"/>
    <w:rsid w:val="004B63DB"/>
    <w:rsid w:val="004C0094"/>
    <w:rsid w:val="004C17D0"/>
    <w:rsid w:val="004C4380"/>
    <w:rsid w:val="004C5283"/>
    <w:rsid w:val="004C7236"/>
    <w:rsid w:val="004C7F5A"/>
    <w:rsid w:val="004D12DA"/>
    <w:rsid w:val="004D168E"/>
    <w:rsid w:val="004D2704"/>
    <w:rsid w:val="004D4F56"/>
    <w:rsid w:val="004D506D"/>
    <w:rsid w:val="004D7293"/>
    <w:rsid w:val="004D7D74"/>
    <w:rsid w:val="004E1DB8"/>
    <w:rsid w:val="004E6634"/>
    <w:rsid w:val="004E72A5"/>
    <w:rsid w:val="004E7D04"/>
    <w:rsid w:val="004F0494"/>
    <w:rsid w:val="004F1F8D"/>
    <w:rsid w:val="004F6FE6"/>
    <w:rsid w:val="004F7606"/>
    <w:rsid w:val="004F76AB"/>
    <w:rsid w:val="0050048A"/>
    <w:rsid w:val="00501783"/>
    <w:rsid w:val="00501FEF"/>
    <w:rsid w:val="0050657F"/>
    <w:rsid w:val="005109A5"/>
    <w:rsid w:val="00510ED6"/>
    <w:rsid w:val="0051368A"/>
    <w:rsid w:val="00514645"/>
    <w:rsid w:val="00514E11"/>
    <w:rsid w:val="00516F6C"/>
    <w:rsid w:val="00517626"/>
    <w:rsid w:val="00521114"/>
    <w:rsid w:val="00521A41"/>
    <w:rsid w:val="005226AE"/>
    <w:rsid w:val="005233E7"/>
    <w:rsid w:val="00523C7C"/>
    <w:rsid w:val="0052486B"/>
    <w:rsid w:val="00524D9C"/>
    <w:rsid w:val="0052510B"/>
    <w:rsid w:val="0052716D"/>
    <w:rsid w:val="00527223"/>
    <w:rsid w:val="00530044"/>
    <w:rsid w:val="0053093A"/>
    <w:rsid w:val="005363D5"/>
    <w:rsid w:val="00541414"/>
    <w:rsid w:val="00544A68"/>
    <w:rsid w:val="005450B3"/>
    <w:rsid w:val="005458A9"/>
    <w:rsid w:val="0054746C"/>
    <w:rsid w:val="00550581"/>
    <w:rsid w:val="00551B86"/>
    <w:rsid w:val="00551E9F"/>
    <w:rsid w:val="00553E38"/>
    <w:rsid w:val="0055419A"/>
    <w:rsid w:val="00554C10"/>
    <w:rsid w:val="00554DB5"/>
    <w:rsid w:val="0055672D"/>
    <w:rsid w:val="00556C5C"/>
    <w:rsid w:val="00557123"/>
    <w:rsid w:val="00560D15"/>
    <w:rsid w:val="00570999"/>
    <w:rsid w:val="00571F1E"/>
    <w:rsid w:val="005736AB"/>
    <w:rsid w:val="00573E64"/>
    <w:rsid w:val="00574FF7"/>
    <w:rsid w:val="0057577F"/>
    <w:rsid w:val="00576D20"/>
    <w:rsid w:val="005800F7"/>
    <w:rsid w:val="005807AF"/>
    <w:rsid w:val="00582D82"/>
    <w:rsid w:val="00583584"/>
    <w:rsid w:val="00585C5A"/>
    <w:rsid w:val="005868D7"/>
    <w:rsid w:val="00587F08"/>
    <w:rsid w:val="005911B1"/>
    <w:rsid w:val="00591652"/>
    <w:rsid w:val="00597A25"/>
    <w:rsid w:val="005A06DD"/>
    <w:rsid w:val="005A1C90"/>
    <w:rsid w:val="005A332B"/>
    <w:rsid w:val="005A3CA3"/>
    <w:rsid w:val="005A4D24"/>
    <w:rsid w:val="005A65D3"/>
    <w:rsid w:val="005A6EB9"/>
    <w:rsid w:val="005A6F79"/>
    <w:rsid w:val="005A7A57"/>
    <w:rsid w:val="005B2EB5"/>
    <w:rsid w:val="005B32E8"/>
    <w:rsid w:val="005B347C"/>
    <w:rsid w:val="005B39EB"/>
    <w:rsid w:val="005B3FD6"/>
    <w:rsid w:val="005B5184"/>
    <w:rsid w:val="005C1663"/>
    <w:rsid w:val="005C1D87"/>
    <w:rsid w:val="005C3535"/>
    <w:rsid w:val="005C4015"/>
    <w:rsid w:val="005C745E"/>
    <w:rsid w:val="005D1706"/>
    <w:rsid w:val="005D28B9"/>
    <w:rsid w:val="005D4857"/>
    <w:rsid w:val="005D6725"/>
    <w:rsid w:val="005E2DA7"/>
    <w:rsid w:val="005E4E8B"/>
    <w:rsid w:val="005E5F99"/>
    <w:rsid w:val="005E65A2"/>
    <w:rsid w:val="005E6A5F"/>
    <w:rsid w:val="005E7760"/>
    <w:rsid w:val="005F09AC"/>
    <w:rsid w:val="005F0A38"/>
    <w:rsid w:val="005F1A99"/>
    <w:rsid w:val="005F201B"/>
    <w:rsid w:val="005F31DD"/>
    <w:rsid w:val="005F38ED"/>
    <w:rsid w:val="005F4BC9"/>
    <w:rsid w:val="005F6855"/>
    <w:rsid w:val="006004CC"/>
    <w:rsid w:val="0060314E"/>
    <w:rsid w:val="006034FC"/>
    <w:rsid w:val="006049FA"/>
    <w:rsid w:val="00606D2E"/>
    <w:rsid w:val="00606F41"/>
    <w:rsid w:val="00607CCC"/>
    <w:rsid w:val="00610878"/>
    <w:rsid w:val="00614175"/>
    <w:rsid w:val="00614847"/>
    <w:rsid w:val="006154EB"/>
    <w:rsid w:val="00616532"/>
    <w:rsid w:val="006220E6"/>
    <w:rsid w:val="00622B04"/>
    <w:rsid w:val="00623DB3"/>
    <w:rsid w:val="00624ED8"/>
    <w:rsid w:val="00625FFF"/>
    <w:rsid w:val="00627DF9"/>
    <w:rsid w:val="006302CF"/>
    <w:rsid w:val="00632EBE"/>
    <w:rsid w:val="00633630"/>
    <w:rsid w:val="00633B33"/>
    <w:rsid w:val="00634CC3"/>
    <w:rsid w:val="00634D61"/>
    <w:rsid w:val="00634E81"/>
    <w:rsid w:val="006367DA"/>
    <w:rsid w:val="00641902"/>
    <w:rsid w:val="006431EC"/>
    <w:rsid w:val="00645D10"/>
    <w:rsid w:val="006478AE"/>
    <w:rsid w:val="00651437"/>
    <w:rsid w:val="00651E2D"/>
    <w:rsid w:val="006521D4"/>
    <w:rsid w:val="00653138"/>
    <w:rsid w:val="00655214"/>
    <w:rsid w:val="00656236"/>
    <w:rsid w:val="006628CF"/>
    <w:rsid w:val="00663764"/>
    <w:rsid w:val="00663C35"/>
    <w:rsid w:val="00665480"/>
    <w:rsid w:val="006706B0"/>
    <w:rsid w:val="006722EF"/>
    <w:rsid w:val="0067268A"/>
    <w:rsid w:val="00672CA1"/>
    <w:rsid w:val="00672CF4"/>
    <w:rsid w:val="00672DDD"/>
    <w:rsid w:val="00674CBC"/>
    <w:rsid w:val="00676D8C"/>
    <w:rsid w:val="006776D5"/>
    <w:rsid w:val="00677D28"/>
    <w:rsid w:val="00680416"/>
    <w:rsid w:val="006809A6"/>
    <w:rsid w:val="006836DE"/>
    <w:rsid w:val="006840FB"/>
    <w:rsid w:val="00684135"/>
    <w:rsid w:val="00684140"/>
    <w:rsid w:val="00684853"/>
    <w:rsid w:val="00685145"/>
    <w:rsid w:val="006856D8"/>
    <w:rsid w:val="006863FE"/>
    <w:rsid w:val="006909CC"/>
    <w:rsid w:val="00691B8F"/>
    <w:rsid w:val="00691F5F"/>
    <w:rsid w:val="0069468C"/>
    <w:rsid w:val="00694B02"/>
    <w:rsid w:val="00695AD8"/>
    <w:rsid w:val="0069610B"/>
    <w:rsid w:val="006974BB"/>
    <w:rsid w:val="006A0818"/>
    <w:rsid w:val="006A12B6"/>
    <w:rsid w:val="006A2083"/>
    <w:rsid w:val="006A5782"/>
    <w:rsid w:val="006A7640"/>
    <w:rsid w:val="006B03DA"/>
    <w:rsid w:val="006B0E33"/>
    <w:rsid w:val="006B1376"/>
    <w:rsid w:val="006B2862"/>
    <w:rsid w:val="006B528D"/>
    <w:rsid w:val="006B5DFD"/>
    <w:rsid w:val="006B630D"/>
    <w:rsid w:val="006B6D39"/>
    <w:rsid w:val="006C3C11"/>
    <w:rsid w:val="006C5406"/>
    <w:rsid w:val="006D0541"/>
    <w:rsid w:val="006E0E98"/>
    <w:rsid w:val="006F0977"/>
    <w:rsid w:val="006F180E"/>
    <w:rsid w:val="006F2ECD"/>
    <w:rsid w:val="006F7CE0"/>
    <w:rsid w:val="00700392"/>
    <w:rsid w:val="00700AD6"/>
    <w:rsid w:val="007043E2"/>
    <w:rsid w:val="007051CC"/>
    <w:rsid w:val="00705352"/>
    <w:rsid w:val="00706BD2"/>
    <w:rsid w:val="00707B5C"/>
    <w:rsid w:val="007130D7"/>
    <w:rsid w:val="007131C5"/>
    <w:rsid w:val="00714216"/>
    <w:rsid w:val="00715213"/>
    <w:rsid w:val="00717957"/>
    <w:rsid w:val="00717EE3"/>
    <w:rsid w:val="0072292E"/>
    <w:rsid w:val="0072386A"/>
    <w:rsid w:val="00723E2D"/>
    <w:rsid w:val="007245CC"/>
    <w:rsid w:val="00724A08"/>
    <w:rsid w:val="00727F20"/>
    <w:rsid w:val="0073041B"/>
    <w:rsid w:val="00730C87"/>
    <w:rsid w:val="00731948"/>
    <w:rsid w:val="00733EE3"/>
    <w:rsid w:val="00734FCB"/>
    <w:rsid w:val="00737381"/>
    <w:rsid w:val="00740467"/>
    <w:rsid w:val="007405B2"/>
    <w:rsid w:val="007412DB"/>
    <w:rsid w:val="00741B23"/>
    <w:rsid w:val="00743714"/>
    <w:rsid w:val="00743CFA"/>
    <w:rsid w:val="00744F86"/>
    <w:rsid w:val="007451F6"/>
    <w:rsid w:val="007457FB"/>
    <w:rsid w:val="007460EF"/>
    <w:rsid w:val="00746BCB"/>
    <w:rsid w:val="007502C9"/>
    <w:rsid w:val="007542EF"/>
    <w:rsid w:val="00754B58"/>
    <w:rsid w:val="0075543E"/>
    <w:rsid w:val="00761022"/>
    <w:rsid w:val="00761720"/>
    <w:rsid w:val="00762AF7"/>
    <w:rsid w:val="007630CF"/>
    <w:rsid w:val="007642B4"/>
    <w:rsid w:val="0076465E"/>
    <w:rsid w:val="00764C60"/>
    <w:rsid w:val="0076537C"/>
    <w:rsid w:val="007704A0"/>
    <w:rsid w:val="007710EB"/>
    <w:rsid w:val="00772BD7"/>
    <w:rsid w:val="00774515"/>
    <w:rsid w:val="00774C2C"/>
    <w:rsid w:val="00777B55"/>
    <w:rsid w:val="00777B89"/>
    <w:rsid w:val="0078399C"/>
    <w:rsid w:val="00783A67"/>
    <w:rsid w:val="007841AF"/>
    <w:rsid w:val="00785D85"/>
    <w:rsid w:val="00791DBA"/>
    <w:rsid w:val="00792495"/>
    <w:rsid w:val="007925D6"/>
    <w:rsid w:val="00793F09"/>
    <w:rsid w:val="00795641"/>
    <w:rsid w:val="007A2766"/>
    <w:rsid w:val="007A32AF"/>
    <w:rsid w:val="007A3E5D"/>
    <w:rsid w:val="007A42B9"/>
    <w:rsid w:val="007A45B6"/>
    <w:rsid w:val="007A5072"/>
    <w:rsid w:val="007A5189"/>
    <w:rsid w:val="007A6CD7"/>
    <w:rsid w:val="007B0299"/>
    <w:rsid w:val="007B1A7F"/>
    <w:rsid w:val="007B303A"/>
    <w:rsid w:val="007B45FF"/>
    <w:rsid w:val="007C0880"/>
    <w:rsid w:val="007C68DB"/>
    <w:rsid w:val="007C7F36"/>
    <w:rsid w:val="007D0CD2"/>
    <w:rsid w:val="007D1C97"/>
    <w:rsid w:val="007D1CDE"/>
    <w:rsid w:val="007D2E5C"/>
    <w:rsid w:val="007D4BC8"/>
    <w:rsid w:val="007D4E67"/>
    <w:rsid w:val="007E2F30"/>
    <w:rsid w:val="007E2FE8"/>
    <w:rsid w:val="007E4EDE"/>
    <w:rsid w:val="007E54CD"/>
    <w:rsid w:val="007E6A18"/>
    <w:rsid w:val="007F0145"/>
    <w:rsid w:val="007F0B64"/>
    <w:rsid w:val="007F3537"/>
    <w:rsid w:val="007F5C88"/>
    <w:rsid w:val="007F65EC"/>
    <w:rsid w:val="007F669E"/>
    <w:rsid w:val="007F758C"/>
    <w:rsid w:val="007F7C6E"/>
    <w:rsid w:val="00801280"/>
    <w:rsid w:val="00803930"/>
    <w:rsid w:val="00803D8E"/>
    <w:rsid w:val="00804376"/>
    <w:rsid w:val="00806B02"/>
    <w:rsid w:val="008118BD"/>
    <w:rsid w:val="00812BA8"/>
    <w:rsid w:val="00814131"/>
    <w:rsid w:val="00814A5C"/>
    <w:rsid w:val="0081504A"/>
    <w:rsid w:val="00817C1A"/>
    <w:rsid w:val="008209D7"/>
    <w:rsid w:val="00822D4D"/>
    <w:rsid w:val="00827745"/>
    <w:rsid w:val="00830AAC"/>
    <w:rsid w:val="00833377"/>
    <w:rsid w:val="008369B0"/>
    <w:rsid w:val="00836EE6"/>
    <w:rsid w:val="008405D1"/>
    <w:rsid w:val="00840AD8"/>
    <w:rsid w:val="00843650"/>
    <w:rsid w:val="00845C01"/>
    <w:rsid w:val="00855725"/>
    <w:rsid w:val="0085580B"/>
    <w:rsid w:val="00856E4E"/>
    <w:rsid w:val="0085791A"/>
    <w:rsid w:val="00862C66"/>
    <w:rsid w:val="00862CBB"/>
    <w:rsid w:val="00864E38"/>
    <w:rsid w:val="00866436"/>
    <w:rsid w:val="00873ABB"/>
    <w:rsid w:val="00873E1D"/>
    <w:rsid w:val="0087795C"/>
    <w:rsid w:val="00877DC9"/>
    <w:rsid w:val="00881E21"/>
    <w:rsid w:val="008821F0"/>
    <w:rsid w:val="00882BD5"/>
    <w:rsid w:val="00883420"/>
    <w:rsid w:val="008836B8"/>
    <w:rsid w:val="00884824"/>
    <w:rsid w:val="008853C4"/>
    <w:rsid w:val="008854D7"/>
    <w:rsid w:val="00890E28"/>
    <w:rsid w:val="00895962"/>
    <w:rsid w:val="00897722"/>
    <w:rsid w:val="008A1029"/>
    <w:rsid w:val="008A2185"/>
    <w:rsid w:val="008A2467"/>
    <w:rsid w:val="008A2C46"/>
    <w:rsid w:val="008A3AEE"/>
    <w:rsid w:val="008A3B2F"/>
    <w:rsid w:val="008A6465"/>
    <w:rsid w:val="008B153F"/>
    <w:rsid w:val="008B21D6"/>
    <w:rsid w:val="008B52E3"/>
    <w:rsid w:val="008C03F4"/>
    <w:rsid w:val="008C0FE4"/>
    <w:rsid w:val="008C5C0F"/>
    <w:rsid w:val="008C68B9"/>
    <w:rsid w:val="008D0A09"/>
    <w:rsid w:val="008D11B5"/>
    <w:rsid w:val="008D12D2"/>
    <w:rsid w:val="008D20E8"/>
    <w:rsid w:val="008D223E"/>
    <w:rsid w:val="008D4CD7"/>
    <w:rsid w:val="008D6BF5"/>
    <w:rsid w:val="008D78E3"/>
    <w:rsid w:val="008E14DD"/>
    <w:rsid w:val="008E5C43"/>
    <w:rsid w:val="008E688B"/>
    <w:rsid w:val="008E70E0"/>
    <w:rsid w:val="008F0D49"/>
    <w:rsid w:val="008F160C"/>
    <w:rsid w:val="008F480C"/>
    <w:rsid w:val="008F75B9"/>
    <w:rsid w:val="008F7A39"/>
    <w:rsid w:val="00901918"/>
    <w:rsid w:val="0090199B"/>
    <w:rsid w:val="009027CA"/>
    <w:rsid w:val="00903E8A"/>
    <w:rsid w:val="00904132"/>
    <w:rsid w:val="009051E8"/>
    <w:rsid w:val="00906785"/>
    <w:rsid w:val="00907E4A"/>
    <w:rsid w:val="00910364"/>
    <w:rsid w:val="00910B6C"/>
    <w:rsid w:val="00911049"/>
    <w:rsid w:val="00911859"/>
    <w:rsid w:val="00913E60"/>
    <w:rsid w:val="00915B14"/>
    <w:rsid w:val="0091653C"/>
    <w:rsid w:val="00916909"/>
    <w:rsid w:val="00920A03"/>
    <w:rsid w:val="00921107"/>
    <w:rsid w:val="00923EB9"/>
    <w:rsid w:val="009246B3"/>
    <w:rsid w:val="009248B9"/>
    <w:rsid w:val="00925112"/>
    <w:rsid w:val="0093111C"/>
    <w:rsid w:val="00933BFB"/>
    <w:rsid w:val="009358AC"/>
    <w:rsid w:val="00936239"/>
    <w:rsid w:val="00936B5E"/>
    <w:rsid w:val="00942B87"/>
    <w:rsid w:val="0094510E"/>
    <w:rsid w:val="00945D47"/>
    <w:rsid w:val="0094705F"/>
    <w:rsid w:val="009475F3"/>
    <w:rsid w:val="009500ED"/>
    <w:rsid w:val="009503B6"/>
    <w:rsid w:val="00951830"/>
    <w:rsid w:val="00951E56"/>
    <w:rsid w:val="00952042"/>
    <w:rsid w:val="00953AFC"/>
    <w:rsid w:val="00954BE9"/>
    <w:rsid w:val="00955201"/>
    <w:rsid w:val="0095529A"/>
    <w:rsid w:val="00956BF2"/>
    <w:rsid w:val="00956EDC"/>
    <w:rsid w:val="00957EED"/>
    <w:rsid w:val="009638B4"/>
    <w:rsid w:val="0096478B"/>
    <w:rsid w:val="00964E8D"/>
    <w:rsid w:val="00967EBF"/>
    <w:rsid w:val="0097069F"/>
    <w:rsid w:val="00972EF4"/>
    <w:rsid w:val="00973127"/>
    <w:rsid w:val="009740DC"/>
    <w:rsid w:val="00974CAB"/>
    <w:rsid w:val="00975040"/>
    <w:rsid w:val="00980E0A"/>
    <w:rsid w:val="009821E4"/>
    <w:rsid w:val="009822B2"/>
    <w:rsid w:val="00983702"/>
    <w:rsid w:val="00984B0D"/>
    <w:rsid w:val="009856F8"/>
    <w:rsid w:val="00985EF1"/>
    <w:rsid w:val="00987320"/>
    <w:rsid w:val="00990694"/>
    <w:rsid w:val="00991D33"/>
    <w:rsid w:val="00995716"/>
    <w:rsid w:val="00997D58"/>
    <w:rsid w:val="009A0C10"/>
    <w:rsid w:val="009A1D6B"/>
    <w:rsid w:val="009A300B"/>
    <w:rsid w:val="009A3F9C"/>
    <w:rsid w:val="009A5502"/>
    <w:rsid w:val="009A6E58"/>
    <w:rsid w:val="009B17EA"/>
    <w:rsid w:val="009B20F8"/>
    <w:rsid w:val="009B3CFA"/>
    <w:rsid w:val="009B4292"/>
    <w:rsid w:val="009B48A7"/>
    <w:rsid w:val="009B4BD6"/>
    <w:rsid w:val="009B4ED6"/>
    <w:rsid w:val="009B66B5"/>
    <w:rsid w:val="009C02C3"/>
    <w:rsid w:val="009C0658"/>
    <w:rsid w:val="009C0BAB"/>
    <w:rsid w:val="009C0FBE"/>
    <w:rsid w:val="009C172C"/>
    <w:rsid w:val="009C223B"/>
    <w:rsid w:val="009C2F97"/>
    <w:rsid w:val="009C4102"/>
    <w:rsid w:val="009C70D0"/>
    <w:rsid w:val="009D000F"/>
    <w:rsid w:val="009D0243"/>
    <w:rsid w:val="009D1607"/>
    <w:rsid w:val="009D7473"/>
    <w:rsid w:val="009E1DBB"/>
    <w:rsid w:val="009E360B"/>
    <w:rsid w:val="009E5AEE"/>
    <w:rsid w:val="009E5F9F"/>
    <w:rsid w:val="009E5FCC"/>
    <w:rsid w:val="009E66F1"/>
    <w:rsid w:val="009E68EA"/>
    <w:rsid w:val="009F4174"/>
    <w:rsid w:val="009F7457"/>
    <w:rsid w:val="00A0039C"/>
    <w:rsid w:val="00A01D40"/>
    <w:rsid w:val="00A01F07"/>
    <w:rsid w:val="00A03770"/>
    <w:rsid w:val="00A044CD"/>
    <w:rsid w:val="00A06711"/>
    <w:rsid w:val="00A07BA0"/>
    <w:rsid w:val="00A10912"/>
    <w:rsid w:val="00A111E9"/>
    <w:rsid w:val="00A11AB9"/>
    <w:rsid w:val="00A11C01"/>
    <w:rsid w:val="00A1441F"/>
    <w:rsid w:val="00A15ED7"/>
    <w:rsid w:val="00A23338"/>
    <w:rsid w:val="00A23692"/>
    <w:rsid w:val="00A23979"/>
    <w:rsid w:val="00A23EE0"/>
    <w:rsid w:val="00A243B5"/>
    <w:rsid w:val="00A25430"/>
    <w:rsid w:val="00A26855"/>
    <w:rsid w:val="00A30B92"/>
    <w:rsid w:val="00A31FF5"/>
    <w:rsid w:val="00A3231D"/>
    <w:rsid w:val="00A3388A"/>
    <w:rsid w:val="00A34643"/>
    <w:rsid w:val="00A346DF"/>
    <w:rsid w:val="00A359E5"/>
    <w:rsid w:val="00A401A2"/>
    <w:rsid w:val="00A401B6"/>
    <w:rsid w:val="00A40D9E"/>
    <w:rsid w:val="00A412E2"/>
    <w:rsid w:val="00A41859"/>
    <w:rsid w:val="00A42E1F"/>
    <w:rsid w:val="00A43BD3"/>
    <w:rsid w:val="00A46C7D"/>
    <w:rsid w:val="00A47DBA"/>
    <w:rsid w:val="00A5030B"/>
    <w:rsid w:val="00A515F5"/>
    <w:rsid w:val="00A52082"/>
    <w:rsid w:val="00A54B00"/>
    <w:rsid w:val="00A5501E"/>
    <w:rsid w:val="00A568F4"/>
    <w:rsid w:val="00A62885"/>
    <w:rsid w:val="00A63582"/>
    <w:rsid w:val="00A651EC"/>
    <w:rsid w:val="00A67F15"/>
    <w:rsid w:val="00A70E7F"/>
    <w:rsid w:val="00A73BEB"/>
    <w:rsid w:val="00A74FDF"/>
    <w:rsid w:val="00A7551E"/>
    <w:rsid w:val="00A7627C"/>
    <w:rsid w:val="00A7772D"/>
    <w:rsid w:val="00A80F98"/>
    <w:rsid w:val="00A835D7"/>
    <w:rsid w:val="00A84D87"/>
    <w:rsid w:val="00A862D4"/>
    <w:rsid w:val="00A9077F"/>
    <w:rsid w:val="00A90820"/>
    <w:rsid w:val="00A9361F"/>
    <w:rsid w:val="00A95464"/>
    <w:rsid w:val="00A95C43"/>
    <w:rsid w:val="00A95D69"/>
    <w:rsid w:val="00AA05B7"/>
    <w:rsid w:val="00AA1397"/>
    <w:rsid w:val="00AA2F92"/>
    <w:rsid w:val="00AA4C35"/>
    <w:rsid w:val="00AA5211"/>
    <w:rsid w:val="00AA5ABE"/>
    <w:rsid w:val="00AA75CB"/>
    <w:rsid w:val="00AB06EE"/>
    <w:rsid w:val="00AB1C0B"/>
    <w:rsid w:val="00AB2456"/>
    <w:rsid w:val="00AB3BF0"/>
    <w:rsid w:val="00AB526C"/>
    <w:rsid w:val="00AB682C"/>
    <w:rsid w:val="00AB708C"/>
    <w:rsid w:val="00AC02CD"/>
    <w:rsid w:val="00AC1CA2"/>
    <w:rsid w:val="00AC1E3B"/>
    <w:rsid w:val="00AC5556"/>
    <w:rsid w:val="00AD3B62"/>
    <w:rsid w:val="00AD5B70"/>
    <w:rsid w:val="00AD5E74"/>
    <w:rsid w:val="00AD5F8B"/>
    <w:rsid w:val="00AD7D2D"/>
    <w:rsid w:val="00AD7E73"/>
    <w:rsid w:val="00AE0852"/>
    <w:rsid w:val="00AE0AC8"/>
    <w:rsid w:val="00AE617D"/>
    <w:rsid w:val="00AE764A"/>
    <w:rsid w:val="00AE783C"/>
    <w:rsid w:val="00AE789D"/>
    <w:rsid w:val="00AE7912"/>
    <w:rsid w:val="00AF02C1"/>
    <w:rsid w:val="00AF0322"/>
    <w:rsid w:val="00AF38CC"/>
    <w:rsid w:val="00AF416F"/>
    <w:rsid w:val="00AF5E09"/>
    <w:rsid w:val="00B0233A"/>
    <w:rsid w:val="00B04B5D"/>
    <w:rsid w:val="00B05B79"/>
    <w:rsid w:val="00B0622A"/>
    <w:rsid w:val="00B07158"/>
    <w:rsid w:val="00B11A37"/>
    <w:rsid w:val="00B11DBE"/>
    <w:rsid w:val="00B12A1D"/>
    <w:rsid w:val="00B13CFF"/>
    <w:rsid w:val="00B143B9"/>
    <w:rsid w:val="00B147B5"/>
    <w:rsid w:val="00B15B1D"/>
    <w:rsid w:val="00B16453"/>
    <w:rsid w:val="00B17158"/>
    <w:rsid w:val="00B220BE"/>
    <w:rsid w:val="00B22703"/>
    <w:rsid w:val="00B22B92"/>
    <w:rsid w:val="00B26B7E"/>
    <w:rsid w:val="00B276DC"/>
    <w:rsid w:val="00B30587"/>
    <w:rsid w:val="00B30914"/>
    <w:rsid w:val="00B31CB1"/>
    <w:rsid w:val="00B33FB0"/>
    <w:rsid w:val="00B34B44"/>
    <w:rsid w:val="00B35A6F"/>
    <w:rsid w:val="00B366AF"/>
    <w:rsid w:val="00B36889"/>
    <w:rsid w:val="00B37D46"/>
    <w:rsid w:val="00B37E12"/>
    <w:rsid w:val="00B41D37"/>
    <w:rsid w:val="00B4324E"/>
    <w:rsid w:val="00B43AA3"/>
    <w:rsid w:val="00B44279"/>
    <w:rsid w:val="00B458F9"/>
    <w:rsid w:val="00B55915"/>
    <w:rsid w:val="00B56E91"/>
    <w:rsid w:val="00B571FE"/>
    <w:rsid w:val="00B60C82"/>
    <w:rsid w:val="00B65AC5"/>
    <w:rsid w:val="00B65CE6"/>
    <w:rsid w:val="00B66035"/>
    <w:rsid w:val="00B66314"/>
    <w:rsid w:val="00B6685A"/>
    <w:rsid w:val="00B66D42"/>
    <w:rsid w:val="00B67489"/>
    <w:rsid w:val="00B67D86"/>
    <w:rsid w:val="00B705E6"/>
    <w:rsid w:val="00B7101C"/>
    <w:rsid w:val="00B710A6"/>
    <w:rsid w:val="00B73078"/>
    <w:rsid w:val="00B73749"/>
    <w:rsid w:val="00B738B2"/>
    <w:rsid w:val="00B73C71"/>
    <w:rsid w:val="00B7471E"/>
    <w:rsid w:val="00B74A50"/>
    <w:rsid w:val="00B74E6B"/>
    <w:rsid w:val="00B76A13"/>
    <w:rsid w:val="00B772FA"/>
    <w:rsid w:val="00B80F1E"/>
    <w:rsid w:val="00B81C73"/>
    <w:rsid w:val="00B83662"/>
    <w:rsid w:val="00B853D1"/>
    <w:rsid w:val="00B86A67"/>
    <w:rsid w:val="00B91E4C"/>
    <w:rsid w:val="00B923A2"/>
    <w:rsid w:val="00B93727"/>
    <w:rsid w:val="00B93CF2"/>
    <w:rsid w:val="00B953B2"/>
    <w:rsid w:val="00B95A0E"/>
    <w:rsid w:val="00B96BA3"/>
    <w:rsid w:val="00B96DF6"/>
    <w:rsid w:val="00BA0A7A"/>
    <w:rsid w:val="00BA1037"/>
    <w:rsid w:val="00BA3288"/>
    <w:rsid w:val="00BA3F79"/>
    <w:rsid w:val="00BB38B1"/>
    <w:rsid w:val="00BB3A7D"/>
    <w:rsid w:val="00BB3F6A"/>
    <w:rsid w:val="00BB4337"/>
    <w:rsid w:val="00BB46FD"/>
    <w:rsid w:val="00BB4F90"/>
    <w:rsid w:val="00BB5B11"/>
    <w:rsid w:val="00BB7CFD"/>
    <w:rsid w:val="00BC3077"/>
    <w:rsid w:val="00BC3F93"/>
    <w:rsid w:val="00BC4791"/>
    <w:rsid w:val="00BC4841"/>
    <w:rsid w:val="00BC56C2"/>
    <w:rsid w:val="00BC68E5"/>
    <w:rsid w:val="00BD1587"/>
    <w:rsid w:val="00BD4381"/>
    <w:rsid w:val="00BD576D"/>
    <w:rsid w:val="00BD678F"/>
    <w:rsid w:val="00BD7440"/>
    <w:rsid w:val="00BE23A9"/>
    <w:rsid w:val="00BE3555"/>
    <w:rsid w:val="00BE651A"/>
    <w:rsid w:val="00BE67F1"/>
    <w:rsid w:val="00BE6992"/>
    <w:rsid w:val="00BF4E11"/>
    <w:rsid w:val="00BF57BA"/>
    <w:rsid w:val="00BF72FD"/>
    <w:rsid w:val="00C03148"/>
    <w:rsid w:val="00C04E4E"/>
    <w:rsid w:val="00C0580D"/>
    <w:rsid w:val="00C063C0"/>
    <w:rsid w:val="00C06902"/>
    <w:rsid w:val="00C06C08"/>
    <w:rsid w:val="00C06D86"/>
    <w:rsid w:val="00C106C4"/>
    <w:rsid w:val="00C11D1C"/>
    <w:rsid w:val="00C126FC"/>
    <w:rsid w:val="00C12E60"/>
    <w:rsid w:val="00C131D1"/>
    <w:rsid w:val="00C14CAC"/>
    <w:rsid w:val="00C158DE"/>
    <w:rsid w:val="00C21242"/>
    <w:rsid w:val="00C217A9"/>
    <w:rsid w:val="00C21A7E"/>
    <w:rsid w:val="00C22A09"/>
    <w:rsid w:val="00C2418D"/>
    <w:rsid w:val="00C26164"/>
    <w:rsid w:val="00C26CBE"/>
    <w:rsid w:val="00C33549"/>
    <w:rsid w:val="00C37193"/>
    <w:rsid w:val="00C37CEB"/>
    <w:rsid w:val="00C40AAC"/>
    <w:rsid w:val="00C40E16"/>
    <w:rsid w:val="00C411BC"/>
    <w:rsid w:val="00C41F00"/>
    <w:rsid w:val="00C45BDE"/>
    <w:rsid w:val="00C53CCC"/>
    <w:rsid w:val="00C554D4"/>
    <w:rsid w:val="00C56EA9"/>
    <w:rsid w:val="00C56F4D"/>
    <w:rsid w:val="00C60BCC"/>
    <w:rsid w:val="00C61786"/>
    <w:rsid w:val="00C61AC6"/>
    <w:rsid w:val="00C64C00"/>
    <w:rsid w:val="00C65A79"/>
    <w:rsid w:val="00C70961"/>
    <w:rsid w:val="00C71DE6"/>
    <w:rsid w:val="00C75AF2"/>
    <w:rsid w:val="00C76F59"/>
    <w:rsid w:val="00C80AD9"/>
    <w:rsid w:val="00C816F3"/>
    <w:rsid w:val="00C82262"/>
    <w:rsid w:val="00C84918"/>
    <w:rsid w:val="00C84FF3"/>
    <w:rsid w:val="00C86123"/>
    <w:rsid w:val="00C86A9D"/>
    <w:rsid w:val="00C90727"/>
    <w:rsid w:val="00C918E8"/>
    <w:rsid w:val="00C92E2B"/>
    <w:rsid w:val="00C9313F"/>
    <w:rsid w:val="00C931F1"/>
    <w:rsid w:val="00C969FF"/>
    <w:rsid w:val="00CA10FA"/>
    <w:rsid w:val="00CA1FE0"/>
    <w:rsid w:val="00CA2339"/>
    <w:rsid w:val="00CA697E"/>
    <w:rsid w:val="00CA7413"/>
    <w:rsid w:val="00CB03B8"/>
    <w:rsid w:val="00CB0957"/>
    <w:rsid w:val="00CB44FE"/>
    <w:rsid w:val="00CB75E2"/>
    <w:rsid w:val="00CB7C0B"/>
    <w:rsid w:val="00CC040E"/>
    <w:rsid w:val="00CC1305"/>
    <w:rsid w:val="00CC1410"/>
    <w:rsid w:val="00CC1E3E"/>
    <w:rsid w:val="00CC2F1D"/>
    <w:rsid w:val="00CC5EC8"/>
    <w:rsid w:val="00CC644D"/>
    <w:rsid w:val="00CC6DFA"/>
    <w:rsid w:val="00CC7B0D"/>
    <w:rsid w:val="00CD04C0"/>
    <w:rsid w:val="00CD5AE8"/>
    <w:rsid w:val="00CD5D69"/>
    <w:rsid w:val="00CE1D0D"/>
    <w:rsid w:val="00CE2CFF"/>
    <w:rsid w:val="00CE2F58"/>
    <w:rsid w:val="00CE31CB"/>
    <w:rsid w:val="00CE38B9"/>
    <w:rsid w:val="00CE637F"/>
    <w:rsid w:val="00CF16C5"/>
    <w:rsid w:val="00CF5EB9"/>
    <w:rsid w:val="00CF64F2"/>
    <w:rsid w:val="00D02661"/>
    <w:rsid w:val="00D02829"/>
    <w:rsid w:val="00D0363F"/>
    <w:rsid w:val="00D03A7C"/>
    <w:rsid w:val="00D06921"/>
    <w:rsid w:val="00D10DAF"/>
    <w:rsid w:val="00D148A7"/>
    <w:rsid w:val="00D15D7B"/>
    <w:rsid w:val="00D17209"/>
    <w:rsid w:val="00D1799C"/>
    <w:rsid w:val="00D219A6"/>
    <w:rsid w:val="00D22A3F"/>
    <w:rsid w:val="00D2367B"/>
    <w:rsid w:val="00D26B82"/>
    <w:rsid w:val="00D303B9"/>
    <w:rsid w:val="00D3261A"/>
    <w:rsid w:val="00D334D4"/>
    <w:rsid w:val="00D33989"/>
    <w:rsid w:val="00D348EA"/>
    <w:rsid w:val="00D35997"/>
    <w:rsid w:val="00D35A2E"/>
    <w:rsid w:val="00D369DC"/>
    <w:rsid w:val="00D504DF"/>
    <w:rsid w:val="00D52520"/>
    <w:rsid w:val="00D54200"/>
    <w:rsid w:val="00D568FB"/>
    <w:rsid w:val="00D61415"/>
    <w:rsid w:val="00D61CC5"/>
    <w:rsid w:val="00D624E9"/>
    <w:rsid w:val="00D62B8F"/>
    <w:rsid w:val="00D7495F"/>
    <w:rsid w:val="00D74CD8"/>
    <w:rsid w:val="00D76C1E"/>
    <w:rsid w:val="00D7709F"/>
    <w:rsid w:val="00D80642"/>
    <w:rsid w:val="00D8082E"/>
    <w:rsid w:val="00D815BE"/>
    <w:rsid w:val="00D84B6E"/>
    <w:rsid w:val="00D84DE6"/>
    <w:rsid w:val="00D84F77"/>
    <w:rsid w:val="00D85786"/>
    <w:rsid w:val="00D865C9"/>
    <w:rsid w:val="00D87248"/>
    <w:rsid w:val="00D87EF2"/>
    <w:rsid w:val="00D91CA8"/>
    <w:rsid w:val="00D92EAA"/>
    <w:rsid w:val="00D94051"/>
    <w:rsid w:val="00D95667"/>
    <w:rsid w:val="00D97266"/>
    <w:rsid w:val="00DA0A49"/>
    <w:rsid w:val="00DA21DE"/>
    <w:rsid w:val="00DA56FA"/>
    <w:rsid w:val="00DA5D2A"/>
    <w:rsid w:val="00DA70F9"/>
    <w:rsid w:val="00DB0903"/>
    <w:rsid w:val="00DB3EBF"/>
    <w:rsid w:val="00DB4C78"/>
    <w:rsid w:val="00DB4F97"/>
    <w:rsid w:val="00DB684F"/>
    <w:rsid w:val="00DB7DB4"/>
    <w:rsid w:val="00DC1DCA"/>
    <w:rsid w:val="00DC202C"/>
    <w:rsid w:val="00DC2356"/>
    <w:rsid w:val="00DC3948"/>
    <w:rsid w:val="00DC3C84"/>
    <w:rsid w:val="00DC40E5"/>
    <w:rsid w:val="00DC693A"/>
    <w:rsid w:val="00DC7242"/>
    <w:rsid w:val="00DC7E9F"/>
    <w:rsid w:val="00DD354C"/>
    <w:rsid w:val="00DD5C50"/>
    <w:rsid w:val="00DE069C"/>
    <w:rsid w:val="00DE2B1D"/>
    <w:rsid w:val="00DE2CA2"/>
    <w:rsid w:val="00DE32E5"/>
    <w:rsid w:val="00DE59AF"/>
    <w:rsid w:val="00DE5DBB"/>
    <w:rsid w:val="00DF138D"/>
    <w:rsid w:val="00DF31F5"/>
    <w:rsid w:val="00E03C3B"/>
    <w:rsid w:val="00E06864"/>
    <w:rsid w:val="00E07CE6"/>
    <w:rsid w:val="00E10549"/>
    <w:rsid w:val="00E10E53"/>
    <w:rsid w:val="00E12D49"/>
    <w:rsid w:val="00E136FE"/>
    <w:rsid w:val="00E14823"/>
    <w:rsid w:val="00E15302"/>
    <w:rsid w:val="00E16614"/>
    <w:rsid w:val="00E178AB"/>
    <w:rsid w:val="00E231AF"/>
    <w:rsid w:val="00E2329B"/>
    <w:rsid w:val="00E23486"/>
    <w:rsid w:val="00E240D6"/>
    <w:rsid w:val="00E2626C"/>
    <w:rsid w:val="00E27A05"/>
    <w:rsid w:val="00E27FFB"/>
    <w:rsid w:val="00E325C0"/>
    <w:rsid w:val="00E342B7"/>
    <w:rsid w:val="00E373F0"/>
    <w:rsid w:val="00E37A38"/>
    <w:rsid w:val="00E40250"/>
    <w:rsid w:val="00E42940"/>
    <w:rsid w:val="00E42E56"/>
    <w:rsid w:val="00E443DF"/>
    <w:rsid w:val="00E45327"/>
    <w:rsid w:val="00E4622A"/>
    <w:rsid w:val="00E506BA"/>
    <w:rsid w:val="00E55BF1"/>
    <w:rsid w:val="00E61FFD"/>
    <w:rsid w:val="00E622E4"/>
    <w:rsid w:val="00E6354D"/>
    <w:rsid w:val="00E702EE"/>
    <w:rsid w:val="00E704A9"/>
    <w:rsid w:val="00E71C07"/>
    <w:rsid w:val="00E727A9"/>
    <w:rsid w:val="00E7289A"/>
    <w:rsid w:val="00E74CEE"/>
    <w:rsid w:val="00E77A25"/>
    <w:rsid w:val="00E817EF"/>
    <w:rsid w:val="00E85CA3"/>
    <w:rsid w:val="00E90A27"/>
    <w:rsid w:val="00E90F68"/>
    <w:rsid w:val="00E91361"/>
    <w:rsid w:val="00E95739"/>
    <w:rsid w:val="00E973AF"/>
    <w:rsid w:val="00EA12A5"/>
    <w:rsid w:val="00EA16D6"/>
    <w:rsid w:val="00EA2602"/>
    <w:rsid w:val="00EA3C41"/>
    <w:rsid w:val="00EA4BF1"/>
    <w:rsid w:val="00EA7F64"/>
    <w:rsid w:val="00EB1FA5"/>
    <w:rsid w:val="00EB2156"/>
    <w:rsid w:val="00EB241C"/>
    <w:rsid w:val="00EB47AC"/>
    <w:rsid w:val="00EB5933"/>
    <w:rsid w:val="00EB61CF"/>
    <w:rsid w:val="00EB681B"/>
    <w:rsid w:val="00EB6ABC"/>
    <w:rsid w:val="00EC04D1"/>
    <w:rsid w:val="00EC36F4"/>
    <w:rsid w:val="00EC414F"/>
    <w:rsid w:val="00EC4464"/>
    <w:rsid w:val="00EC5BEF"/>
    <w:rsid w:val="00EC7389"/>
    <w:rsid w:val="00ED0277"/>
    <w:rsid w:val="00ED328F"/>
    <w:rsid w:val="00ED729C"/>
    <w:rsid w:val="00EE0575"/>
    <w:rsid w:val="00EE07A1"/>
    <w:rsid w:val="00EE2AD8"/>
    <w:rsid w:val="00EE347D"/>
    <w:rsid w:val="00EE40DF"/>
    <w:rsid w:val="00EE42A2"/>
    <w:rsid w:val="00EE49FB"/>
    <w:rsid w:val="00EE7490"/>
    <w:rsid w:val="00EF007E"/>
    <w:rsid w:val="00EF1BCD"/>
    <w:rsid w:val="00EF308A"/>
    <w:rsid w:val="00EF4053"/>
    <w:rsid w:val="00EF478B"/>
    <w:rsid w:val="00EF47B9"/>
    <w:rsid w:val="00EF507B"/>
    <w:rsid w:val="00EF5319"/>
    <w:rsid w:val="00EF561A"/>
    <w:rsid w:val="00EF646C"/>
    <w:rsid w:val="00EF7660"/>
    <w:rsid w:val="00EF7C0E"/>
    <w:rsid w:val="00F007FA"/>
    <w:rsid w:val="00F01A1D"/>
    <w:rsid w:val="00F035B0"/>
    <w:rsid w:val="00F03606"/>
    <w:rsid w:val="00F03BA0"/>
    <w:rsid w:val="00F04F93"/>
    <w:rsid w:val="00F05A27"/>
    <w:rsid w:val="00F06045"/>
    <w:rsid w:val="00F06192"/>
    <w:rsid w:val="00F077C9"/>
    <w:rsid w:val="00F10186"/>
    <w:rsid w:val="00F105ED"/>
    <w:rsid w:val="00F10C26"/>
    <w:rsid w:val="00F113F9"/>
    <w:rsid w:val="00F11C35"/>
    <w:rsid w:val="00F12F6F"/>
    <w:rsid w:val="00F15F2A"/>
    <w:rsid w:val="00F17E61"/>
    <w:rsid w:val="00F2088F"/>
    <w:rsid w:val="00F2116F"/>
    <w:rsid w:val="00F22030"/>
    <w:rsid w:val="00F22BD6"/>
    <w:rsid w:val="00F23D68"/>
    <w:rsid w:val="00F252EB"/>
    <w:rsid w:val="00F26234"/>
    <w:rsid w:val="00F27498"/>
    <w:rsid w:val="00F27C13"/>
    <w:rsid w:val="00F328A3"/>
    <w:rsid w:val="00F33494"/>
    <w:rsid w:val="00F33ACC"/>
    <w:rsid w:val="00F34525"/>
    <w:rsid w:val="00F36A0D"/>
    <w:rsid w:val="00F372F4"/>
    <w:rsid w:val="00F408EE"/>
    <w:rsid w:val="00F41994"/>
    <w:rsid w:val="00F4452C"/>
    <w:rsid w:val="00F44BE3"/>
    <w:rsid w:val="00F45B69"/>
    <w:rsid w:val="00F45C3D"/>
    <w:rsid w:val="00F45CA8"/>
    <w:rsid w:val="00F463A3"/>
    <w:rsid w:val="00F469F9"/>
    <w:rsid w:val="00F5071A"/>
    <w:rsid w:val="00F509C1"/>
    <w:rsid w:val="00F50AC3"/>
    <w:rsid w:val="00F52263"/>
    <w:rsid w:val="00F54151"/>
    <w:rsid w:val="00F5599E"/>
    <w:rsid w:val="00F55BB5"/>
    <w:rsid w:val="00F562C6"/>
    <w:rsid w:val="00F56CCE"/>
    <w:rsid w:val="00F57186"/>
    <w:rsid w:val="00F63E28"/>
    <w:rsid w:val="00F64341"/>
    <w:rsid w:val="00F64CDA"/>
    <w:rsid w:val="00F65525"/>
    <w:rsid w:val="00F67A36"/>
    <w:rsid w:val="00F70475"/>
    <w:rsid w:val="00F719FF"/>
    <w:rsid w:val="00F71F8E"/>
    <w:rsid w:val="00F734BD"/>
    <w:rsid w:val="00F7353D"/>
    <w:rsid w:val="00F73F43"/>
    <w:rsid w:val="00F74F60"/>
    <w:rsid w:val="00F75549"/>
    <w:rsid w:val="00F81C12"/>
    <w:rsid w:val="00F83F47"/>
    <w:rsid w:val="00F84385"/>
    <w:rsid w:val="00F84477"/>
    <w:rsid w:val="00F84777"/>
    <w:rsid w:val="00F87156"/>
    <w:rsid w:val="00F8768A"/>
    <w:rsid w:val="00F905FD"/>
    <w:rsid w:val="00F92A0B"/>
    <w:rsid w:val="00F932C7"/>
    <w:rsid w:val="00F9388F"/>
    <w:rsid w:val="00F94198"/>
    <w:rsid w:val="00F96F61"/>
    <w:rsid w:val="00F976E5"/>
    <w:rsid w:val="00FA1A50"/>
    <w:rsid w:val="00FA4120"/>
    <w:rsid w:val="00FA5E8A"/>
    <w:rsid w:val="00FA7ACD"/>
    <w:rsid w:val="00FB0E2D"/>
    <w:rsid w:val="00FC11DF"/>
    <w:rsid w:val="00FC4A98"/>
    <w:rsid w:val="00FD1B08"/>
    <w:rsid w:val="00FD1B0C"/>
    <w:rsid w:val="00FD5F14"/>
    <w:rsid w:val="00FD7EA6"/>
    <w:rsid w:val="00FE01F3"/>
    <w:rsid w:val="00FE19FE"/>
    <w:rsid w:val="00FE1DC1"/>
    <w:rsid w:val="00FE24C4"/>
    <w:rsid w:val="00FE32C2"/>
    <w:rsid w:val="00FE5364"/>
    <w:rsid w:val="00FE61AD"/>
    <w:rsid w:val="00FF334E"/>
    <w:rsid w:val="00FF73E6"/>
    <w:rsid w:val="01310481"/>
    <w:rsid w:val="073552EA"/>
    <w:rsid w:val="078231D1"/>
    <w:rsid w:val="09AD65FB"/>
    <w:rsid w:val="13604CE8"/>
    <w:rsid w:val="160C0360"/>
    <w:rsid w:val="1B207963"/>
    <w:rsid w:val="1BC456FF"/>
    <w:rsid w:val="1C5C0F4D"/>
    <w:rsid w:val="1D3A322C"/>
    <w:rsid w:val="1EF873AB"/>
    <w:rsid w:val="1F9F6BCE"/>
    <w:rsid w:val="20200F50"/>
    <w:rsid w:val="20481006"/>
    <w:rsid w:val="21743024"/>
    <w:rsid w:val="21F67967"/>
    <w:rsid w:val="230464CB"/>
    <w:rsid w:val="234B4F0F"/>
    <w:rsid w:val="236B1C86"/>
    <w:rsid w:val="23DB3BBB"/>
    <w:rsid w:val="27211128"/>
    <w:rsid w:val="29156CA7"/>
    <w:rsid w:val="2B5B6B0F"/>
    <w:rsid w:val="2C1F6E0B"/>
    <w:rsid w:val="2CBA55C3"/>
    <w:rsid w:val="2F0E6E19"/>
    <w:rsid w:val="2FE51596"/>
    <w:rsid w:val="318B4A3C"/>
    <w:rsid w:val="335F2650"/>
    <w:rsid w:val="34441082"/>
    <w:rsid w:val="37941026"/>
    <w:rsid w:val="38862382"/>
    <w:rsid w:val="3CE61908"/>
    <w:rsid w:val="3E324EF0"/>
    <w:rsid w:val="3EEA2088"/>
    <w:rsid w:val="3FF15303"/>
    <w:rsid w:val="41B07122"/>
    <w:rsid w:val="4346155D"/>
    <w:rsid w:val="456D4712"/>
    <w:rsid w:val="457D192A"/>
    <w:rsid w:val="46B071D2"/>
    <w:rsid w:val="485258CF"/>
    <w:rsid w:val="4BD8649A"/>
    <w:rsid w:val="508800DC"/>
    <w:rsid w:val="51A51A1D"/>
    <w:rsid w:val="527C7DE1"/>
    <w:rsid w:val="52A32F80"/>
    <w:rsid w:val="53A40F2E"/>
    <w:rsid w:val="54264784"/>
    <w:rsid w:val="544D37FF"/>
    <w:rsid w:val="549C5EA2"/>
    <w:rsid w:val="570120D1"/>
    <w:rsid w:val="58A64B49"/>
    <w:rsid w:val="58DF0C33"/>
    <w:rsid w:val="5D8238D7"/>
    <w:rsid w:val="5E7B15A8"/>
    <w:rsid w:val="60165144"/>
    <w:rsid w:val="60B66A2C"/>
    <w:rsid w:val="620F7A8F"/>
    <w:rsid w:val="623575E7"/>
    <w:rsid w:val="64A12E90"/>
    <w:rsid w:val="652C2D99"/>
    <w:rsid w:val="65600071"/>
    <w:rsid w:val="676E2195"/>
    <w:rsid w:val="67F03109"/>
    <w:rsid w:val="68AD2E01"/>
    <w:rsid w:val="6B321CFE"/>
    <w:rsid w:val="6D384119"/>
    <w:rsid w:val="6EE80766"/>
    <w:rsid w:val="71BD782D"/>
    <w:rsid w:val="74F14015"/>
    <w:rsid w:val="75182955"/>
    <w:rsid w:val="76C2363A"/>
    <w:rsid w:val="775C22A4"/>
    <w:rsid w:val="793A5101"/>
    <w:rsid w:val="7C0504DB"/>
    <w:rsid w:val="7C742967"/>
    <w:rsid w:val="7CBF4619"/>
    <w:rsid w:val="7CD6759C"/>
    <w:rsid w:val="7F281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semiHidden/>
    <w:unhideWhenUsed/>
    <w:qFormat/>
    <w:uiPriority w:val="99"/>
    <w:pPr>
      <w:jc w:val="left"/>
    </w:pPr>
  </w:style>
  <w:style w:type="paragraph" w:styleId="5">
    <w:name w:val="Date"/>
    <w:basedOn w:val="1"/>
    <w:next w:val="1"/>
    <w:link w:val="23"/>
    <w:semiHidden/>
    <w:unhideWhenUsed/>
    <w:qFormat/>
    <w:uiPriority w:val="99"/>
    <w:pPr>
      <w:ind w:left="100" w:leftChars="2500"/>
    </w:pPr>
  </w:style>
  <w:style w:type="paragraph" w:styleId="6">
    <w:name w:val="Balloon Text"/>
    <w:basedOn w:val="1"/>
    <w:link w:val="22"/>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5"/>
    <w:semiHidden/>
    <w:unhideWhenUsed/>
    <w:qFormat/>
    <w:uiPriority w:val="99"/>
    <w:rPr>
      <w:b/>
      <w:bCs/>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FollowedHyperlink"/>
    <w:basedOn w:val="13"/>
    <w:semiHidden/>
    <w:unhideWhenUsed/>
    <w:qFormat/>
    <w:uiPriority w:val="99"/>
    <w:rPr>
      <w:color w:val="800080"/>
      <w:u w:val="none"/>
    </w:rPr>
  </w:style>
  <w:style w:type="character" w:styleId="16">
    <w:name w:val="Hyperlink"/>
    <w:basedOn w:val="13"/>
    <w:unhideWhenUsed/>
    <w:qFormat/>
    <w:uiPriority w:val="99"/>
    <w:rPr>
      <w:color w:val="0000FF"/>
      <w:u w:val="single"/>
    </w:rPr>
  </w:style>
  <w:style w:type="character" w:styleId="17">
    <w:name w:val="annotation reference"/>
    <w:basedOn w:val="13"/>
    <w:semiHidden/>
    <w:unhideWhenUsed/>
    <w:qFormat/>
    <w:uiPriority w:val="99"/>
    <w:rPr>
      <w:sz w:val="21"/>
      <w:szCs w:val="21"/>
    </w:rPr>
  </w:style>
  <w:style w:type="character" w:customStyle="1" w:styleId="18">
    <w:name w:val="页眉 Char"/>
    <w:basedOn w:val="13"/>
    <w:link w:val="8"/>
    <w:semiHidden/>
    <w:qFormat/>
    <w:uiPriority w:val="99"/>
    <w:rPr>
      <w:sz w:val="18"/>
      <w:szCs w:val="18"/>
    </w:rPr>
  </w:style>
  <w:style w:type="character" w:customStyle="1" w:styleId="19">
    <w:name w:val="页脚 Char"/>
    <w:basedOn w:val="13"/>
    <w:link w:val="7"/>
    <w:qFormat/>
    <w:uiPriority w:val="99"/>
    <w:rPr>
      <w:sz w:val="18"/>
      <w:szCs w:val="18"/>
    </w:rPr>
  </w:style>
  <w:style w:type="character" w:customStyle="1" w:styleId="20">
    <w:name w:val="标题 1 Char"/>
    <w:basedOn w:val="13"/>
    <w:link w:val="2"/>
    <w:qFormat/>
    <w:uiPriority w:val="9"/>
    <w:rPr>
      <w:rFonts w:ascii="宋体" w:hAnsi="宋体" w:eastAsia="宋体" w:cs="宋体"/>
      <w:b/>
      <w:bCs/>
      <w:kern w:val="36"/>
      <w:sz w:val="48"/>
      <w:szCs w:val="48"/>
    </w:rPr>
  </w:style>
  <w:style w:type="character" w:customStyle="1" w:styleId="21">
    <w:name w:val="content_source"/>
    <w:basedOn w:val="13"/>
    <w:qFormat/>
    <w:uiPriority w:val="0"/>
  </w:style>
  <w:style w:type="character" w:customStyle="1" w:styleId="22">
    <w:name w:val="批注框文本 Char"/>
    <w:basedOn w:val="13"/>
    <w:link w:val="6"/>
    <w:semiHidden/>
    <w:qFormat/>
    <w:uiPriority w:val="99"/>
    <w:rPr>
      <w:sz w:val="18"/>
      <w:szCs w:val="18"/>
    </w:rPr>
  </w:style>
  <w:style w:type="character" w:customStyle="1" w:styleId="23">
    <w:name w:val="日期 Char"/>
    <w:basedOn w:val="13"/>
    <w:link w:val="5"/>
    <w:semiHidden/>
    <w:qFormat/>
    <w:uiPriority w:val="99"/>
  </w:style>
  <w:style w:type="character" w:customStyle="1" w:styleId="24">
    <w:name w:val="批注文字 Char"/>
    <w:basedOn w:val="13"/>
    <w:link w:val="4"/>
    <w:semiHidden/>
    <w:qFormat/>
    <w:uiPriority w:val="99"/>
  </w:style>
  <w:style w:type="character" w:customStyle="1" w:styleId="25">
    <w:name w:val="批注主题 Char"/>
    <w:basedOn w:val="24"/>
    <w:link w:val="10"/>
    <w:semiHidden/>
    <w:qFormat/>
    <w:uiPriority w:val="99"/>
    <w:rPr>
      <w:b/>
      <w:bCs/>
    </w:rPr>
  </w:style>
  <w:style w:type="paragraph" w:customStyle="1" w:styleId="26">
    <w:name w:val="样式1"/>
    <w:basedOn w:val="8"/>
    <w:link w:val="27"/>
    <w:qFormat/>
    <w:uiPriority w:val="0"/>
    <w:pPr>
      <w:pBdr>
        <w:bottom w:val="none" w:color="auto" w:sz="0" w:space="0"/>
      </w:pBdr>
    </w:pPr>
  </w:style>
  <w:style w:type="character" w:customStyle="1" w:styleId="27">
    <w:name w:val="样式1 Char"/>
    <w:basedOn w:val="18"/>
    <w:link w:val="26"/>
    <w:qFormat/>
    <w:uiPriority w:val="0"/>
  </w:style>
  <w:style w:type="paragraph" w:styleId="28">
    <w:name w:val="List Paragraph"/>
    <w:basedOn w:val="1"/>
    <w:qFormat/>
    <w:uiPriority w:val="34"/>
    <w:pPr>
      <w:ind w:firstLine="420" w:firstLineChars="200"/>
    </w:pPr>
  </w:style>
  <w:style w:type="paragraph" w:customStyle="1" w:styleId="29">
    <w:name w:val="ql-align-justif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ql-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
    <w:name w:val="Body text|1_"/>
    <w:basedOn w:val="13"/>
    <w:link w:val="32"/>
    <w:qFormat/>
    <w:uiPriority w:val="0"/>
    <w:rPr>
      <w:rFonts w:ascii="宋体" w:hAnsi="宋体" w:eastAsia="宋体" w:cs="宋体"/>
      <w:color w:val="6978A2"/>
      <w:sz w:val="20"/>
      <w:szCs w:val="20"/>
      <w:lang w:val="zh-TW" w:eastAsia="zh-TW" w:bidi="zh-TW"/>
    </w:rPr>
  </w:style>
  <w:style w:type="paragraph" w:customStyle="1" w:styleId="32">
    <w:name w:val="Body text|1"/>
    <w:basedOn w:val="1"/>
    <w:link w:val="31"/>
    <w:qFormat/>
    <w:uiPriority w:val="0"/>
    <w:pPr>
      <w:spacing w:line="360" w:lineRule="auto"/>
      <w:ind w:firstLine="400"/>
      <w:jc w:val="left"/>
    </w:pPr>
    <w:rPr>
      <w:rFonts w:ascii="宋体" w:hAnsi="宋体" w:eastAsia="宋体" w:cs="宋体"/>
      <w:color w:val="6978A2"/>
      <w:sz w:val="20"/>
      <w:szCs w:val="20"/>
      <w:lang w:val="zh-TW" w:eastAsia="zh-TW" w:bidi="zh-TW"/>
    </w:rPr>
  </w:style>
  <w:style w:type="character" w:customStyle="1" w:styleId="33">
    <w:name w:val="Header or footer|2_"/>
    <w:basedOn w:val="13"/>
    <w:link w:val="34"/>
    <w:qFormat/>
    <w:uiPriority w:val="0"/>
    <w:rPr>
      <w:sz w:val="20"/>
      <w:szCs w:val="20"/>
      <w:lang w:val="zh-TW" w:eastAsia="zh-TW" w:bidi="zh-TW"/>
    </w:rPr>
  </w:style>
  <w:style w:type="paragraph" w:customStyle="1" w:styleId="34">
    <w:name w:val="Header or footer|2"/>
    <w:basedOn w:val="1"/>
    <w:link w:val="33"/>
    <w:qFormat/>
    <w:uiPriority w:val="0"/>
    <w:pPr>
      <w:jc w:val="left"/>
    </w:pPr>
    <w:rPr>
      <w:sz w:val="20"/>
      <w:szCs w:val="20"/>
      <w:lang w:val="zh-TW" w:eastAsia="zh-TW" w:bidi="zh-TW"/>
    </w:rPr>
  </w:style>
  <w:style w:type="character" w:customStyle="1" w:styleId="35">
    <w:name w:val="Body text|2_"/>
    <w:basedOn w:val="13"/>
    <w:link w:val="36"/>
    <w:qFormat/>
    <w:uiPriority w:val="0"/>
    <w:rPr>
      <w:rFonts w:ascii="宋体" w:hAnsi="宋体" w:eastAsia="宋体" w:cs="宋体"/>
      <w:sz w:val="8"/>
      <w:szCs w:val="8"/>
    </w:rPr>
  </w:style>
  <w:style w:type="paragraph" w:customStyle="1" w:styleId="36">
    <w:name w:val="Body text|2"/>
    <w:basedOn w:val="1"/>
    <w:link w:val="35"/>
    <w:qFormat/>
    <w:uiPriority w:val="0"/>
    <w:pPr>
      <w:ind w:right="740"/>
      <w:jc w:val="right"/>
    </w:pPr>
    <w:rPr>
      <w:rFonts w:ascii="宋体" w:hAnsi="宋体" w:eastAsia="宋体" w:cs="宋体"/>
      <w:sz w:val="8"/>
      <w:szCs w:val="8"/>
    </w:rPr>
  </w:style>
  <w:style w:type="character" w:customStyle="1" w:styleId="37">
    <w:name w:val="fontstyle01"/>
    <w:basedOn w:val="13"/>
    <w:qFormat/>
    <w:uiPriority w:val="0"/>
    <w:rPr>
      <w:rFonts w:hint="eastAsia" w:ascii="HYg2gj" w:eastAsia="HYg2gj"/>
      <w:color w:val="242021"/>
      <w:sz w:val="16"/>
      <w:szCs w:val="16"/>
    </w:rPr>
  </w:style>
  <w:style w:type="character" w:customStyle="1" w:styleId="38">
    <w:name w:val="fontstyle11"/>
    <w:basedOn w:val="13"/>
    <w:qFormat/>
    <w:uiPriority w:val="0"/>
    <w:rPr>
      <w:rFonts w:hint="eastAsia" w:ascii="HYb1gj" w:eastAsia="HYb1gj"/>
      <w:color w:val="242021"/>
      <w:sz w:val="16"/>
      <w:szCs w:val="16"/>
    </w:rPr>
  </w:style>
  <w:style w:type="character" w:customStyle="1" w:styleId="39">
    <w:name w:val="post_wemedia_info1"/>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6A3382-CEFB-42A1-8CF6-43D99EB321A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12356</Words>
  <Characters>12668</Characters>
  <Lines>109</Lines>
  <Paragraphs>30</Paragraphs>
  <TotalTime>54</TotalTime>
  <ScaleCrop>false</ScaleCrop>
  <LinksUpToDate>false</LinksUpToDate>
  <CharactersWithSpaces>12884</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2021-04-19T03:01:00Z</dcterms:created>
  <dc:creator>think</dc:creator>
  <cp:lastModifiedBy>郭豔嬌</cp:lastModifiedBy>
  <cp:lastPrinted>2022-06-13T08:01:00Z</cp:lastPrinted>
  <dcterms:modified xsi:type="dcterms:W3CDTF">2022-06-20T06:46:40Z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315A3A5513F74736BB752810B844BB39</vt:lpwstr>
  </property>
</Properties>
</file>